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6BD" w:rsidRPr="002C2AEE" w:rsidRDefault="006D46BD" w:rsidP="006D46BD">
      <w:pPr>
        <w:spacing w:line="360" w:lineRule="auto"/>
        <w:contextualSpacing/>
        <w:jc w:val="both"/>
        <w:rPr>
          <w:b/>
          <w:sz w:val="28"/>
          <w:szCs w:val="28"/>
        </w:rPr>
      </w:pPr>
      <w:r w:rsidRPr="00C33A38">
        <w:rPr>
          <w:sz w:val="28"/>
          <w:szCs w:val="28"/>
        </w:rPr>
        <w:t xml:space="preserve">Supplementary Information for: </w:t>
      </w:r>
      <w:r w:rsidRPr="00C33A38">
        <w:rPr>
          <w:b/>
          <w:sz w:val="28"/>
          <w:szCs w:val="28"/>
        </w:rPr>
        <w:t xml:space="preserve">Identification of mantle peridotite and a possible </w:t>
      </w:r>
      <w:proofErr w:type="spellStart"/>
      <w:r w:rsidRPr="00C33A38">
        <w:rPr>
          <w:b/>
          <w:sz w:val="28"/>
          <w:szCs w:val="28"/>
        </w:rPr>
        <w:t>Iapetan</w:t>
      </w:r>
      <w:proofErr w:type="spellEnd"/>
      <w:r w:rsidRPr="00C33A38">
        <w:rPr>
          <w:b/>
          <w:sz w:val="28"/>
          <w:szCs w:val="28"/>
        </w:rPr>
        <w:t xml:space="preserve"> ophiolite sliver in south Shetland, Scottish </w:t>
      </w:r>
      <w:proofErr w:type="spellStart"/>
      <w:r w:rsidRPr="00C33A38">
        <w:rPr>
          <w:b/>
          <w:sz w:val="28"/>
          <w:szCs w:val="28"/>
        </w:rPr>
        <w:t>Caledonides</w:t>
      </w:r>
      <w:proofErr w:type="spellEnd"/>
    </w:p>
    <w:p w:rsidR="006D46BD" w:rsidRPr="00233A5D" w:rsidRDefault="006D46BD" w:rsidP="006D46BD">
      <w:pPr>
        <w:spacing w:line="360" w:lineRule="auto"/>
        <w:ind w:firstLine="720"/>
        <w:contextualSpacing/>
        <w:jc w:val="both"/>
        <w:rPr>
          <w:sz w:val="24"/>
          <w:szCs w:val="24"/>
        </w:rPr>
      </w:pPr>
    </w:p>
    <w:p w:rsidR="006D46BD" w:rsidRPr="002C2AEE" w:rsidRDefault="006D46BD" w:rsidP="006D46BD">
      <w:pPr>
        <w:spacing w:line="360" w:lineRule="auto"/>
        <w:contextualSpacing/>
        <w:jc w:val="both"/>
        <w:rPr>
          <w:b/>
          <w:sz w:val="28"/>
          <w:szCs w:val="28"/>
        </w:rPr>
      </w:pPr>
      <w:r>
        <w:rPr>
          <w:b/>
          <w:sz w:val="28"/>
          <w:szCs w:val="28"/>
        </w:rPr>
        <w:t>Supplementary Methods</w:t>
      </w:r>
    </w:p>
    <w:p w:rsidR="006D46BD" w:rsidRDefault="006D46BD" w:rsidP="006D46BD">
      <w:pPr>
        <w:pStyle w:val="ListParagraph"/>
        <w:spacing w:line="360" w:lineRule="auto"/>
        <w:ind w:left="0" w:firstLine="720"/>
        <w:jc w:val="both"/>
        <w:rPr>
          <w:rFonts w:ascii="Times New Roman" w:hAnsi="Times New Roman"/>
        </w:rPr>
      </w:pPr>
      <w:r w:rsidRPr="00DB184F">
        <w:rPr>
          <w:rFonts w:ascii="Times New Roman" w:hAnsi="Times New Roman"/>
        </w:rPr>
        <w:t xml:space="preserve">Major element compositions were measured by X-ray fluorescence (XRF) at Franklin and Marshall College using a </w:t>
      </w:r>
      <w:r w:rsidRPr="006F0DD4">
        <w:rPr>
          <w:rFonts w:ascii="Times New Roman" w:hAnsi="Times New Roman"/>
          <w:i/>
        </w:rPr>
        <w:t xml:space="preserve">PW 2404 </w:t>
      </w:r>
      <w:proofErr w:type="spellStart"/>
      <w:r w:rsidRPr="006F0DD4">
        <w:rPr>
          <w:rFonts w:ascii="Times New Roman" w:hAnsi="Times New Roman"/>
          <w:i/>
        </w:rPr>
        <w:t>PANalytical</w:t>
      </w:r>
      <w:proofErr w:type="spellEnd"/>
      <w:r w:rsidRPr="006F0DD4">
        <w:rPr>
          <w:rFonts w:ascii="Times New Roman" w:hAnsi="Times New Roman"/>
          <w:i/>
        </w:rPr>
        <w:t xml:space="preserve"> XRF</w:t>
      </w:r>
      <w:r w:rsidRPr="00DB184F">
        <w:rPr>
          <w:rFonts w:ascii="Times New Roman" w:hAnsi="Times New Roman"/>
        </w:rPr>
        <w:t xml:space="preserve"> vacuum spectrometer following the procedures outlined in </w:t>
      </w:r>
      <w:r w:rsidRPr="00DB184F">
        <w:rPr>
          <w:rFonts w:ascii="Times New Roman" w:hAnsi="Times New Roman"/>
          <w:color w:val="0000CC"/>
        </w:rPr>
        <w:t xml:space="preserve">Boyd &amp; </w:t>
      </w:r>
      <w:proofErr w:type="spellStart"/>
      <w:r w:rsidRPr="00DB184F">
        <w:rPr>
          <w:rFonts w:ascii="Times New Roman" w:hAnsi="Times New Roman"/>
          <w:color w:val="0000CC"/>
        </w:rPr>
        <w:t>Mertzman</w:t>
      </w:r>
      <w:proofErr w:type="spellEnd"/>
      <w:r w:rsidRPr="00DB184F">
        <w:rPr>
          <w:rFonts w:ascii="Times New Roman" w:hAnsi="Times New Roman"/>
          <w:color w:val="0000CC"/>
        </w:rPr>
        <w:t xml:space="preserve"> (1987)</w:t>
      </w:r>
      <w:r w:rsidRPr="00DB184F">
        <w:rPr>
          <w:rFonts w:ascii="Times New Roman" w:hAnsi="Times New Roman"/>
        </w:rPr>
        <w:t xml:space="preserve">. </w:t>
      </w:r>
      <w:r>
        <w:rPr>
          <w:rFonts w:ascii="Times New Roman" w:hAnsi="Times New Roman"/>
        </w:rPr>
        <w:t>Precision and a</w:t>
      </w:r>
      <w:r w:rsidRPr="00DB184F">
        <w:rPr>
          <w:rFonts w:ascii="Times New Roman" w:hAnsi="Times New Roman"/>
        </w:rPr>
        <w:t>ccuracy for the average of 13 runs of BHVO-2 relative to USGS accepted values is estimated at &lt;0.2% for SiO</w:t>
      </w:r>
      <w:r w:rsidRPr="00DB184F">
        <w:rPr>
          <w:rFonts w:ascii="Times New Roman" w:hAnsi="Times New Roman"/>
          <w:vertAlign w:val="subscript"/>
        </w:rPr>
        <w:t>2</w:t>
      </w:r>
      <w:r w:rsidRPr="00DB184F">
        <w:rPr>
          <w:rFonts w:ascii="Times New Roman" w:hAnsi="Times New Roman"/>
        </w:rPr>
        <w:t xml:space="preserve"> and TiO</w:t>
      </w:r>
      <w:r w:rsidRPr="00DB184F">
        <w:rPr>
          <w:rFonts w:ascii="Times New Roman" w:hAnsi="Times New Roman"/>
          <w:vertAlign w:val="subscript"/>
        </w:rPr>
        <w:t>2</w:t>
      </w:r>
      <w:r w:rsidRPr="00DB184F">
        <w:rPr>
          <w:rFonts w:ascii="Times New Roman" w:hAnsi="Times New Roman"/>
        </w:rPr>
        <w:t>, &lt;1% for Al</w:t>
      </w:r>
      <w:r w:rsidRPr="00DB184F">
        <w:rPr>
          <w:rFonts w:ascii="Times New Roman" w:hAnsi="Times New Roman"/>
          <w:vertAlign w:val="subscript"/>
        </w:rPr>
        <w:t>2</w:t>
      </w:r>
      <w:r w:rsidRPr="00DB184F">
        <w:rPr>
          <w:rFonts w:ascii="Times New Roman" w:hAnsi="Times New Roman"/>
        </w:rPr>
        <w:t>O</w:t>
      </w:r>
      <w:r w:rsidRPr="00DB184F">
        <w:rPr>
          <w:rFonts w:ascii="Times New Roman" w:hAnsi="Times New Roman"/>
          <w:vertAlign w:val="subscript"/>
        </w:rPr>
        <w:t>3</w:t>
      </w:r>
      <w:r w:rsidRPr="00DB184F">
        <w:rPr>
          <w:rFonts w:ascii="Times New Roman" w:hAnsi="Times New Roman"/>
        </w:rPr>
        <w:t xml:space="preserve">, </w:t>
      </w:r>
      <w:proofErr w:type="spellStart"/>
      <w:r w:rsidRPr="00DB184F">
        <w:rPr>
          <w:rFonts w:ascii="Times New Roman" w:hAnsi="Times New Roman"/>
        </w:rPr>
        <w:t>MgO</w:t>
      </w:r>
      <w:proofErr w:type="spellEnd"/>
      <w:r w:rsidRPr="00DB184F">
        <w:rPr>
          <w:rFonts w:ascii="Times New Roman" w:hAnsi="Times New Roman"/>
        </w:rPr>
        <w:t>, Fe</w:t>
      </w:r>
      <w:r w:rsidRPr="00DB184F">
        <w:rPr>
          <w:rFonts w:ascii="Times New Roman" w:hAnsi="Times New Roman"/>
          <w:vertAlign w:val="subscript"/>
        </w:rPr>
        <w:t>2</w:t>
      </w:r>
      <w:r w:rsidRPr="00DB184F">
        <w:rPr>
          <w:rFonts w:ascii="Times New Roman" w:hAnsi="Times New Roman"/>
        </w:rPr>
        <w:t>O</w:t>
      </w:r>
      <w:r w:rsidRPr="00DB184F">
        <w:rPr>
          <w:rFonts w:ascii="Times New Roman" w:hAnsi="Times New Roman"/>
          <w:vertAlign w:val="subscript"/>
        </w:rPr>
        <w:t>3T</w:t>
      </w:r>
      <w:r w:rsidRPr="00DB184F">
        <w:rPr>
          <w:rFonts w:ascii="Times New Roman" w:hAnsi="Times New Roman"/>
        </w:rPr>
        <w:t xml:space="preserve">, </w:t>
      </w:r>
      <w:proofErr w:type="spellStart"/>
      <w:r w:rsidRPr="00DB184F">
        <w:rPr>
          <w:rFonts w:ascii="Times New Roman" w:hAnsi="Times New Roman"/>
        </w:rPr>
        <w:t>CaO</w:t>
      </w:r>
      <w:proofErr w:type="spellEnd"/>
      <w:r w:rsidRPr="00DB184F">
        <w:rPr>
          <w:rFonts w:ascii="Times New Roman" w:hAnsi="Times New Roman"/>
        </w:rPr>
        <w:t>, Na</w:t>
      </w:r>
      <w:r w:rsidRPr="00DB184F">
        <w:rPr>
          <w:rFonts w:ascii="Times New Roman" w:hAnsi="Times New Roman"/>
          <w:vertAlign w:val="subscript"/>
        </w:rPr>
        <w:t>2</w:t>
      </w:r>
      <w:r w:rsidRPr="00DB184F">
        <w:rPr>
          <w:rFonts w:ascii="Times New Roman" w:hAnsi="Times New Roman"/>
        </w:rPr>
        <w:t>O, P</w:t>
      </w:r>
      <w:r w:rsidRPr="00DB184F">
        <w:rPr>
          <w:rFonts w:ascii="Times New Roman" w:hAnsi="Times New Roman"/>
          <w:vertAlign w:val="subscript"/>
        </w:rPr>
        <w:t>2</w:t>
      </w:r>
      <w:r w:rsidRPr="00DB184F">
        <w:rPr>
          <w:rFonts w:ascii="Times New Roman" w:hAnsi="Times New Roman"/>
        </w:rPr>
        <w:t>O</w:t>
      </w:r>
      <w:r w:rsidRPr="00DB184F">
        <w:rPr>
          <w:rFonts w:ascii="Times New Roman" w:hAnsi="Times New Roman"/>
          <w:vertAlign w:val="subscript"/>
        </w:rPr>
        <w:t>5</w:t>
      </w:r>
      <w:r w:rsidRPr="00DB184F">
        <w:rPr>
          <w:rFonts w:ascii="Times New Roman" w:hAnsi="Times New Roman"/>
        </w:rPr>
        <w:t>, and &lt;3% for K</w:t>
      </w:r>
      <w:r w:rsidRPr="00DB184F">
        <w:rPr>
          <w:rFonts w:ascii="Times New Roman" w:hAnsi="Times New Roman"/>
          <w:vertAlign w:val="subscript"/>
        </w:rPr>
        <w:t>2</w:t>
      </w:r>
      <w:r w:rsidRPr="00DB184F">
        <w:rPr>
          <w:rFonts w:ascii="Times New Roman" w:hAnsi="Times New Roman"/>
        </w:rPr>
        <w:t>O.</w:t>
      </w:r>
      <w:r>
        <w:rPr>
          <w:rFonts w:ascii="Times New Roman" w:hAnsi="Times New Roman"/>
        </w:rPr>
        <w:t xml:space="preserve"> </w:t>
      </w:r>
      <w:r w:rsidRPr="00DB184F">
        <w:rPr>
          <w:rFonts w:ascii="Times New Roman" w:hAnsi="Times New Roman"/>
        </w:rPr>
        <w:t xml:space="preserve">Trace-element abundances were determined at the </w:t>
      </w:r>
      <w:r w:rsidRPr="00DB184F">
        <w:rPr>
          <w:rFonts w:ascii="Times New Roman" w:hAnsi="Times New Roman"/>
          <w:i/>
        </w:rPr>
        <w:t>Scripps Isotope Geochemistry Laboratory (SIGL)</w:t>
      </w:r>
      <w:r w:rsidRPr="00DB184F">
        <w:rPr>
          <w:rFonts w:ascii="Times New Roman" w:hAnsi="Times New Roman"/>
        </w:rPr>
        <w:t xml:space="preserve">, </w:t>
      </w:r>
      <w:r>
        <w:rPr>
          <w:rFonts w:ascii="Times New Roman" w:hAnsi="Times New Roman"/>
        </w:rPr>
        <w:t>with</w:t>
      </w:r>
      <w:r w:rsidRPr="00DB184F">
        <w:rPr>
          <w:rFonts w:ascii="Times New Roman" w:hAnsi="Times New Roman"/>
        </w:rPr>
        <w:t xml:space="preserve"> a </w:t>
      </w:r>
      <w:proofErr w:type="spellStart"/>
      <w:r w:rsidRPr="00DB184F">
        <w:rPr>
          <w:rFonts w:ascii="Times New Roman" w:hAnsi="Times New Roman"/>
          <w:i/>
        </w:rPr>
        <w:t>Thermo</w:t>
      </w:r>
      <w:proofErr w:type="spellEnd"/>
      <w:r w:rsidRPr="00DB184F">
        <w:rPr>
          <w:rFonts w:ascii="Times New Roman" w:hAnsi="Times New Roman"/>
          <w:i/>
        </w:rPr>
        <w:t xml:space="preserve"> Scientific</w:t>
      </w:r>
      <w:r w:rsidRPr="00DB184F">
        <w:rPr>
          <w:rFonts w:ascii="Times New Roman" w:hAnsi="Times New Roman"/>
        </w:rPr>
        <w:t xml:space="preserve"> </w:t>
      </w:r>
      <w:proofErr w:type="spellStart"/>
      <w:r w:rsidRPr="006F0DD4">
        <w:rPr>
          <w:rFonts w:ascii="Times New Roman" w:hAnsi="Times New Roman"/>
          <w:i/>
        </w:rPr>
        <w:t>iCAPq</w:t>
      </w:r>
      <w:proofErr w:type="spellEnd"/>
      <w:r w:rsidRPr="00DB184F">
        <w:rPr>
          <w:rFonts w:ascii="Times New Roman" w:hAnsi="Times New Roman"/>
        </w:rPr>
        <w:t xml:space="preserve"> quadr</w:t>
      </w:r>
      <w:r>
        <w:rPr>
          <w:rFonts w:ascii="Times New Roman" w:hAnsi="Times New Roman"/>
        </w:rPr>
        <w:t>u</w:t>
      </w:r>
      <w:r w:rsidRPr="00DB184F">
        <w:rPr>
          <w:rFonts w:ascii="Times New Roman" w:hAnsi="Times New Roman"/>
        </w:rPr>
        <w:t>pole inductively coupled plasma mass spectrometer</w:t>
      </w:r>
      <w:r>
        <w:rPr>
          <w:rFonts w:ascii="Times New Roman" w:hAnsi="Times New Roman"/>
        </w:rPr>
        <w:t>,</w:t>
      </w:r>
      <w:r w:rsidRPr="00DB184F">
        <w:rPr>
          <w:rFonts w:ascii="Times New Roman" w:hAnsi="Times New Roman"/>
        </w:rPr>
        <w:t xml:space="preserve"> using methods described previously in </w:t>
      </w:r>
      <w:r w:rsidRPr="00DB184F">
        <w:rPr>
          <w:rFonts w:ascii="Times New Roman" w:hAnsi="Times New Roman"/>
          <w:color w:val="0000CC"/>
        </w:rPr>
        <w:t>Day et al. (201</w:t>
      </w:r>
      <w:r>
        <w:rPr>
          <w:rFonts w:ascii="Times New Roman" w:hAnsi="Times New Roman"/>
          <w:color w:val="0000CC"/>
        </w:rPr>
        <w:t>4</w:t>
      </w:r>
      <w:r w:rsidRPr="00DB184F">
        <w:rPr>
          <w:rFonts w:ascii="Times New Roman" w:hAnsi="Times New Roman"/>
          <w:color w:val="0000CC"/>
        </w:rPr>
        <w:t>)</w:t>
      </w:r>
      <w:r w:rsidRPr="00DB184F">
        <w:rPr>
          <w:rFonts w:ascii="Times New Roman" w:hAnsi="Times New Roman"/>
        </w:rPr>
        <w:t xml:space="preserve">. Samples were prepared with </w:t>
      </w:r>
      <w:r>
        <w:rPr>
          <w:rFonts w:ascii="Times New Roman" w:hAnsi="Times New Roman"/>
        </w:rPr>
        <w:t xml:space="preserve">international and internal </w:t>
      </w:r>
      <w:r w:rsidRPr="00DB184F">
        <w:rPr>
          <w:rFonts w:ascii="Times New Roman" w:hAnsi="Times New Roman"/>
        </w:rPr>
        <w:t>rock standards (BHVO-2, BIR-1, BCR-2, AGV-2</w:t>
      </w:r>
      <w:r>
        <w:rPr>
          <w:rFonts w:ascii="Times New Roman" w:hAnsi="Times New Roman"/>
        </w:rPr>
        <w:t>, DTS-2b, GP-13</w:t>
      </w:r>
      <w:r w:rsidRPr="00DB184F">
        <w:rPr>
          <w:rFonts w:ascii="Times New Roman" w:hAnsi="Times New Roman"/>
        </w:rPr>
        <w:t>)</w:t>
      </w:r>
      <w:r>
        <w:rPr>
          <w:rFonts w:ascii="Times New Roman" w:hAnsi="Times New Roman"/>
        </w:rPr>
        <w:t xml:space="preserve">. </w:t>
      </w:r>
      <w:r w:rsidRPr="00DB184F">
        <w:rPr>
          <w:rFonts w:ascii="Times New Roman" w:hAnsi="Times New Roman"/>
        </w:rPr>
        <w:t xml:space="preserve">Reproducibility of the </w:t>
      </w:r>
      <w:r>
        <w:rPr>
          <w:rFonts w:ascii="Times New Roman" w:hAnsi="Times New Roman"/>
        </w:rPr>
        <w:t xml:space="preserve">basaltic </w:t>
      </w:r>
      <w:r w:rsidRPr="00DB184F">
        <w:rPr>
          <w:rFonts w:ascii="Times New Roman" w:hAnsi="Times New Roman"/>
        </w:rPr>
        <w:t>reference materials was</w:t>
      </w:r>
      <w:r>
        <w:rPr>
          <w:rFonts w:ascii="Times New Roman" w:hAnsi="Times New Roman"/>
        </w:rPr>
        <w:t xml:space="preserve"> generally better than 5% (RSD), and 10% (RSD) for peridotite standards.</w:t>
      </w:r>
    </w:p>
    <w:p w:rsidR="006D46BD" w:rsidRPr="008936DA" w:rsidRDefault="006D46BD" w:rsidP="006D46BD">
      <w:pPr>
        <w:pStyle w:val="ListParagraph"/>
        <w:spacing w:line="360" w:lineRule="auto"/>
        <w:ind w:left="0" w:firstLine="720"/>
        <w:jc w:val="both"/>
        <w:rPr>
          <w:rFonts w:ascii="Times" w:hAnsi="Times"/>
        </w:rPr>
      </w:pPr>
    </w:p>
    <w:p w:rsidR="006D46BD" w:rsidRDefault="006D46BD" w:rsidP="006D46BD">
      <w:pPr>
        <w:pStyle w:val="ListParagraph"/>
        <w:spacing w:line="360" w:lineRule="auto"/>
        <w:ind w:left="0" w:firstLine="720"/>
        <w:jc w:val="both"/>
        <w:rPr>
          <w:rFonts w:ascii="Times" w:hAnsi="Times"/>
        </w:rPr>
      </w:pPr>
      <w:r w:rsidRPr="008936DA">
        <w:rPr>
          <w:rFonts w:ascii="Times" w:hAnsi="Times"/>
        </w:rPr>
        <w:t xml:space="preserve">Osmium isotope and HSE abundance analyses were performed at the </w:t>
      </w:r>
      <w:r w:rsidRPr="006F0DD4">
        <w:rPr>
          <w:rFonts w:ascii="Times" w:hAnsi="Times"/>
          <w:i/>
        </w:rPr>
        <w:t>SIGL</w:t>
      </w:r>
      <w:r w:rsidRPr="008936DA">
        <w:rPr>
          <w:rFonts w:ascii="Times" w:hAnsi="Times"/>
        </w:rPr>
        <w:t xml:space="preserve">. </w:t>
      </w:r>
      <w:proofErr w:type="spellStart"/>
      <w:r w:rsidRPr="008936DA">
        <w:rPr>
          <w:rFonts w:ascii="Times" w:hAnsi="Times"/>
        </w:rPr>
        <w:t>Homogenised</w:t>
      </w:r>
      <w:proofErr w:type="spellEnd"/>
      <w:r w:rsidRPr="008936DA">
        <w:rPr>
          <w:rFonts w:ascii="Times" w:hAnsi="Times"/>
        </w:rPr>
        <w:t xml:space="preserve"> powder aliquots </w:t>
      </w:r>
      <w:r>
        <w:rPr>
          <w:rFonts w:ascii="Times" w:hAnsi="Times"/>
        </w:rPr>
        <w:t>were prepared along with</w:t>
      </w:r>
      <w:r w:rsidRPr="008936DA">
        <w:rPr>
          <w:rFonts w:ascii="Times" w:hAnsi="Times"/>
        </w:rPr>
        <w:t xml:space="preserve"> total analytical blanks </w:t>
      </w:r>
      <w:r>
        <w:rPr>
          <w:rFonts w:ascii="Times" w:hAnsi="Times"/>
        </w:rPr>
        <w:t>and were</w:t>
      </w:r>
      <w:r w:rsidRPr="008936DA">
        <w:rPr>
          <w:rFonts w:ascii="Times" w:hAnsi="Times"/>
        </w:rPr>
        <w:t xml:space="preserve"> digested in sealed borosilicate </w:t>
      </w:r>
      <w:proofErr w:type="spellStart"/>
      <w:r w:rsidRPr="008936DA">
        <w:rPr>
          <w:rFonts w:ascii="Times" w:hAnsi="Times"/>
        </w:rPr>
        <w:t>Carius</w:t>
      </w:r>
      <w:proofErr w:type="spellEnd"/>
      <w:r w:rsidRPr="008936DA">
        <w:rPr>
          <w:rFonts w:ascii="Times" w:hAnsi="Times"/>
        </w:rPr>
        <w:t xml:space="preserve"> tubes, with isotopically enriched multi-element spikes (</w:t>
      </w:r>
      <w:r w:rsidRPr="008936DA">
        <w:rPr>
          <w:rFonts w:ascii="Times" w:hAnsi="Times"/>
          <w:vertAlign w:val="superscript"/>
        </w:rPr>
        <w:t>99</w:t>
      </w:r>
      <w:r w:rsidRPr="008936DA">
        <w:rPr>
          <w:rFonts w:ascii="Times" w:hAnsi="Times"/>
        </w:rPr>
        <w:t xml:space="preserve">Ru, </w:t>
      </w:r>
      <w:r w:rsidRPr="008936DA">
        <w:rPr>
          <w:rFonts w:ascii="Times" w:hAnsi="Times"/>
          <w:vertAlign w:val="superscript"/>
        </w:rPr>
        <w:t>106</w:t>
      </w:r>
      <w:r w:rsidRPr="008936DA">
        <w:rPr>
          <w:rFonts w:ascii="Times" w:hAnsi="Times"/>
        </w:rPr>
        <w:t xml:space="preserve">Pd, </w:t>
      </w:r>
      <w:r w:rsidRPr="008936DA">
        <w:rPr>
          <w:rFonts w:ascii="Times" w:hAnsi="Times"/>
          <w:vertAlign w:val="superscript"/>
        </w:rPr>
        <w:t>185</w:t>
      </w:r>
      <w:r w:rsidRPr="008936DA">
        <w:rPr>
          <w:rFonts w:ascii="Times" w:hAnsi="Times"/>
        </w:rPr>
        <w:t xml:space="preserve">Re, </w:t>
      </w:r>
      <w:r w:rsidRPr="008936DA">
        <w:rPr>
          <w:rFonts w:ascii="Times" w:hAnsi="Times"/>
          <w:vertAlign w:val="superscript"/>
        </w:rPr>
        <w:t>190</w:t>
      </w:r>
      <w:r w:rsidRPr="008936DA">
        <w:rPr>
          <w:rFonts w:ascii="Times" w:hAnsi="Times"/>
        </w:rPr>
        <w:t xml:space="preserve">Os, </w:t>
      </w:r>
      <w:r w:rsidRPr="008936DA">
        <w:rPr>
          <w:rFonts w:ascii="Times" w:hAnsi="Times"/>
          <w:vertAlign w:val="superscript"/>
        </w:rPr>
        <w:t>191</w:t>
      </w:r>
      <w:r w:rsidRPr="008936DA">
        <w:rPr>
          <w:rFonts w:ascii="Times" w:hAnsi="Times"/>
        </w:rPr>
        <w:t xml:space="preserve">Ir, </w:t>
      </w:r>
      <w:r w:rsidRPr="008936DA">
        <w:rPr>
          <w:rFonts w:ascii="Times" w:hAnsi="Times"/>
          <w:vertAlign w:val="superscript"/>
        </w:rPr>
        <w:t>194</w:t>
      </w:r>
      <w:r w:rsidRPr="008936DA">
        <w:rPr>
          <w:rFonts w:ascii="Times" w:hAnsi="Times"/>
        </w:rPr>
        <w:t xml:space="preserve">Pt), and </w:t>
      </w:r>
      <w:r>
        <w:rPr>
          <w:rFonts w:ascii="Times" w:hAnsi="Times"/>
        </w:rPr>
        <w:t>11</w:t>
      </w:r>
      <w:r w:rsidRPr="008936DA">
        <w:rPr>
          <w:rFonts w:ascii="Times" w:hAnsi="Times"/>
        </w:rPr>
        <w:t xml:space="preserve"> mL of a 1:2 mixture of Teflon</w:t>
      </w:r>
      <w:r>
        <w:rPr>
          <w:rFonts w:ascii="Times" w:hAnsi="Times"/>
        </w:rPr>
        <w:t>-</w:t>
      </w:r>
      <w:r w:rsidRPr="008936DA">
        <w:rPr>
          <w:rFonts w:ascii="Times" w:hAnsi="Times"/>
        </w:rPr>
        <w:t xml:space="preserve">distilled </w:t>
      </w:r>
      <w:proofErr w:type="spellStart"/>
      <w:r w:rsidRPr="008936DA">
        <w:rPr>
          <w:rFonts w:ascii="Times" w:hAnsi="Times"/>
        </w:rPr>
        <w:t>HCl</w:t>
      </w:r>
      <w:proofErr w:type="spellEnd"/>
      <w:r w:rsidRPr="008936DA">
        <w:rPr>
          <w:rFonts w:ascii="Times" w:hAnsi="Times"/>
        </w:rPr>
        <w:t xml:space="preserve"> and HNO</w:t>
      </w:r>
      <w:r w:rsidRPr="008936DA">
        <w:rPr>
          <w:rFonts w:ascii="Times" w:hAnsi="Times"/>
          <w:vertAlign w:val="subscript"/>
        </w:rPr>
        <w:t>3</w:t>
      </w:r>
      <w:r>
        <w:rPr>
          <w:rFonts w:ascii="Times" w:hAnsi="Times"/>
        </w:rPr>
        <w:t xml:space="preserve"> that was purged of </w:t>
      </w:r>
      <w:proofErr w:type="spellStart"/>
      <w:r>
        <w:rPr>
          <w:rFonts w:ascii="Times" w:hAnsi="Times"/>
        </w:rPr>
        <w:t>Os</w:t>
      </w:r>
      <w:proofErr w:type="spellEnd"/>
      <w:r>
        <w:rPr>
          <w:rFonts w:ascii="Times" w:hAnsi="Times"/>
        </w:rPr>
        <w:t xml:space="preserve"> by reaction with H</w:t>
      </w:r>
      <w:r w:rsidRPr="00133B0C">
        <w:rPr>
          <w:rFonts w:ascii="Times" w:hAnsi="Times"/>
          <w:vertAlign w:val="subscript"/>
        </w:rPr>
        <w:t>2</w:t>
      </w:r>
      <w:r>
        <w:rPr>
          <w:rFonts w:ascii="Times" w:hAnsi="Times"/>
        </w:rPr>
        <w:t>O</w:t>
      </w:r>
      <w:r w:rsidRPr="00133B0C">
        <w:rPr>
          <w:rFonts w:ascii="Times" w:hAnsi="Times"/>
          <w:vertAlign w:val="subscript"/>
        </w:rPr>
        <w:t>2</w:t>
      </w:r>
      <w:r w:rsidRPr="008936DA">
        <w:rPr>
          <w:rFonts w:ascii="Times" w:hAnsi="Times"/>
        </w:rPr>
        <w:t xml:space="preserve">. Samples were digested to a maximum temperature of 270˚C in an oven for </w:t>
      </w:r>
      <w:r>
        <w:rPr>
          <w:rFonts w:ascii="Times" w:hAnsi="Times"/>
        </w:rPr>
        <w:t>72</w:t>
      </w:r>
      <w:r w:rsidRPr="008936DA">
        <w:rPr>
          <w:rFonts w:ascii="Times" w:hAnsi="Times"/>
        </w:rPr>
        <w:t xml:space="preserve"> hours. Osmium was triply extracted from the acid using CCl</w:t>
      </w:r>
      <w:r w:rsidRPr="008936DA">
        <w:rPr>
          <w:rFonts w:ascii="Times" w:hAnsi="Times"/>
          <w:vertAlign w:val="subscript"/>
        </w:rPr>
        <w:t>4</w:t>
      </w:r>
      <w:r w:rsidRPr="008936DA">
        <w:rPr>
          <w:rFonts w:ascii="Times" w:hAnsi="Times"/>
        </w:rPr>
        <w:t xml:space="preserve"> and then back-extracted into </w:t>
      </w:r>
      <w:proofErr w:type="spellStart"/>
      <w:r w:rsidRPr="008936DA">
        <w:rPr>
          <w:rFonts w:ascii="Times" w:hAnsi="Times"/>
        </w:rPr>
        <w:t>HBr</w:t>
      </w:r>
      <w:proofErr w:type="spellEnd"/>
      <w:r w:rsidRPr="008936DA">
        <w:rPr>
          <w:rFonts w:ascii="Times" w:hAnsi="Times"/>
        </w:rPr>
        <w:t xml:space="preserve"> (</w:t>
      </w:r>
      <w:r w:rsidRPr="008936DA">
        <w:rPr>
          <w:rFonts w:ascii="Times" w:hAnsi="Times"/>
          <w:color w:val="0000CC"/>
        </w:rPr>
        <w:t>Cohen &amp; Waters, 1996</w:t>
      </w:r>
      <w:r w:rsidRPr="008936DA">
        <w:rPr>
          <w:rFonts w:ascii="Times" w:hAnsi="Times"/>
        </w:rPr>
        <w:t>), prior to purification by micro-distillation (</w:t>
      </w:r>
      <w:proofErr w:type="spellStart"/>
      <w:r w:rsidRPr="008936DA">
        <w:rPr>
          <w:rFonts w:ascii="Times" w:hAnsi="Times"/>
          <w:color w:val="0000CC"/>
        </w:rPr>
        <w:t>Birck</w:t>
      </w:r>
      <w:proofErr w:type="spellEnd"/>
      <w:r w:rsidRPr="008936DA">
        <w:rPr>
          <w:rFonts w:ascii="Times" w:hAnsi="Times"/>
          <w:color w:val="0000CC"/>
        </w:rPr>
        <w:t xml:space="preserve"> et al., 1997</w:t>
      </w:r>
      <w:r w:rsidRPr="008936DA">
        <w:rPr>
          <w:rFonts w:ascii="Times" w:hAnsi="Times"/>
        </w:rPr>
        <w:t>). Rhenium and the other HSE were recovered and purified from the residual solutions using standard anion exchange separation techniques. Measurement protocols were identical to those described previously (</w:t>
      </w:r>
      <w:r>
        <w:rPr>
          <w:rFonts w:ascii="Times" w:hAnsi="Times"/>
        </w:rPr>
        <w:t xml:space="preserve">e.g., </w:t>
      </w:r>
      <w:r w:rsidRPr="008936DA">
        <w:rPr>
          <w:rFonts w:ascii="Times" w:hAnsi="Times"/>
          <w:color w:val="0000CC"/>
        </w:rPr>
        <w:t>Day et al., 201</w:t>
      </w:r>
      <w:r>
        <w:rPr>
          <w:rFonts w:ascii="Times" w:hAnsi="Times"/>
          <w:color w:val="0000CC"/>
        </w:rPr>
        <w:t>6</w:t>
      </w:r>
      <w:r w:rsidRPr="008936DA">
        <w:rPr>
          <w:rFonts w:ascii="Times" w:hAnsi="Times"/>
        </w:rPr>
        <w:t xml:space="preserve">). Isotopic compositions of </w:t>
      </w:r>
      <w:proofErr w:type="spellStart"/>
      <w:r w:rsidRPr="008936DA">
        <w:rPr>
          <w:rFonts w:ascii="Times" w:hAnsi="Times"/>
        </w:rPr>
        <w:t>Os</w:t>
      </w:r>
      <w:proofErr w:type="spellEnd"/>
      <w:r w:rsidRPr="008936DA">
        <w:rPr>
          <w:rFonts w:ascii="Times" w:hAnsi="Times"/>
        </w:rPr>
        <w:t xml:space="preserve"> were measured in negative-ion mode on a </w:t>
      </w:r>
      <w:proofErr w:type="spellStart"/>
      <w:r w:rsidRPr="008936DA">
        <w:rPr>
          <w:rFonts w:ascii="Times" w:hAnsi="Times"/>
          <w:i/>
        </w:rPr>
        <w:t>ThermoScientific</w:t>
      </w:r>
      <w:proofErr w:type="spellEnd"/>
      <w:r w:rsidRPr="008936DA">
        <w:rPr>
          <w:rFonts w:ascii="Times" w:hAnsi="Times"/>
        </w:rPr>
        <w:t xml:space="preserve"> </w:t>
      </w:r>
      <w:r w:rsidRPr="006F0DD4">
        <w:rPr>
          <w:rFonts w:ascii="Times" w:hAnsi="Times"/>
          <w:i/>
        </w:rPr>
        <w:t>Triton</w:t>
      </w:r>
      <w:r w:rsidRPr="008936DA">
        <w:rPr>
          <w:rFonts w:ascii="Times" w:hAnsi="Times"/>
        </w:rPr>
        <w:t xml:space="preserve"> thermal </w:t>
      </w:r>
      <w:proofErr w:type="spellStart"/>
      <w:r w:rsidRPr="008936DA">
        <w:rPr>
          <w:rFonts w:ascii="Times" w:hAnsi="Times"/>
        </w:rPr>
        <w:t>ionisation</w:t>
      </w:r>
      <w:proofErr w:type="spellEnd"/>
      <w:r w:rsidRPr="008936DA">
        <w:rPr>
          <w:rFonts w:ascii="Times" w:hAnsi="Times"/>
        </w:rPr>
        <w:t xml:space="preserve"> mass spectrometer at the </w:t>
      </w:r>
      <w:r w:rsidRPr="006F0DD4">
        <w:rPr>
          <w:rFonts w:ascii="Times" w:hAnsi="Times"/>
          <w:i/>
        </w:rPr>
        <w:t>SIGL</w:t>
      </w:r>
      <w:r w:rsidRPr="008936DA">
        <w:rPr>
          <w:rFonts w:ascii="Times" w:hAnsi="Times"/>
        </w:rPr>
        <w:t xml:space="preserve">. Rhenium, </w:t>
      </w:r>
      <w:proofErr w:type="spellStart"/>
      <w:r w:rsidRPr="008936DA">
        <w:rPr>
          <w:rFonts w:ascii="Times" w:hAnsi="Times"/>
        </w:rPr>
        <w:t>Pd</w:t>
      </w:r>
      <w:proofErr w:type="spellEnd"/>
      <w:r w:rsidRPr="008936DA">
        <w:rPr>
          <w:rFonts w:ascii="Times" w:hAnsi="Times"/>
        </w:rPr>
        <w:t xml:space="preserve">, Pt, Ru and </w:t>
      </w:r>
      <w:proofErr w:type="spellStart"/>
      <w:r w:rsidRPr="008936DA">
        <w:rPr>
          <w:rFonts w:ascii="Times" w:hAnsi="Times"/>
        </w:rPr>
        <w:t>Ir</w:t>
      </w:r>
      <w:proofErr w:type="spellEnd"/>
      <w:r w:rsidRPr="008936DA">
        <w:rPr>
          <w:rFonts w:ascii="Times" w:hAnsi="Times"/>
        </w:rPr>
        <w:t xml:space="preserve"> were measured using an </w:t>
      </w:r>
      <w:proofErr w:type="spellStart"/>
      <w:r w:rsidRPr="008936DA">
        <w:rPr>
          <w:rFonts w:ascii="Times" w:hAnsi="Times"/>
          <w:i/>
        </w:rPr>
        <w:t>Cetac</w:t>
      </w:r>
      <w:proofErr w:type="spellEnd"/>
      <w:r w:rsidRPr="008936DA">
        <w:rPr>
          <w:rFonts w:ascii="Times" w:hAnsi="Times"/>
        </w:rPr>
        <w:t xml:space="preserve"> </w:t>
      </w:r>
      <w:proofErr w:type="spellStart"/>
      <w:r w:rsidRPr="00112F79">
        <w:rPr>
          <w:rFonts w:ascii="Times" w:hAnsi="Times"/>
          <w:i/>
        </w:rPr>
        <w:t>Aridus</w:t>
      </w:r>
      <w:proofErr w:type="spellEnd"/>
      <w:r w:rsidRPr="00112F79">
        <w:rPr>
          <w:rFonts w:ascii="Times" w:hAnsi="Times"/>
          <w:i/>
        </w:rPr>
        <w:t xml:space="preserve"> II</w:t>
      </w:r>
      <w:r w:rsidRPr="008936DA">
        <w:rPr>
          <w:rFonts w:ascii="Times" w:hAnsi="Times"/>
        </w:rPr>
        <w:t xml:space="preserve"> </w:t>
      </w:r>
      <w:proofErr w:type="spellStart"/>
      <w:r w:rsidRPr="008936DA">
        <w:rPr>
          <w:rFonts w:ascii="Times" w:hAnsi="Times"/>
        </w:rPr>
        <w:t>desolvating</w:t>
      </w:r>
      <w:proofErr w:type="spellEnd"/>
      <w:r w:rsidRPr="008936DA">
        <w:rPr>
          <w:rFonts w:ascii="Times" w:hAnsi="Times"/>
        </w:rPr>
        <w:t xml:space="preserve"> </w:t>
      </w:r>
      <w:proofErr w:type="spellStart"/>
      <w:r w:rsidRPr="008936DA">
        <w:rPr>
          <w:rFonts w:ascii="Times" w:hAnsi="Times"/>
        </w:rPr>
        <w:t>nebuliser</w:t>
      </w:r>
      <w:proofErr w:type="spellEnd"/>
      <w:r w:rsidRPr="008936DA">
        <w:rPr>
          <w:rFonts w:ascii="Times" w:hAnsi="Times"/>
        </w:rPr>
        <w:t xml:space="preserve"> coupled to a </w:t>
      </w:r>
      <w:proofErr w:type="spellStart"/>
      <w:r w:rsidRPr="008936DA">
        <w:rPr>
          <w:rFonts w:ascii="Times" w:hAnsi="Times"/>
          <w:i/>
        </w:rPr>
        <w:t>ThermoScientific</w:t>
      </w:r>
      <w:proofErr w:type="spellEnd"/>
      <w:r w:rsidRPr="008936DA">
        <w:rPr>
          <w:rFonts w:ascii="Times" w:hAnsi="Times"/>
        </w:rPr>
        <w:t xml:space="preserve"> </w:t>
      </w:r>
      <w:proofErr w:type="spellStart"/>
      <w:r w:rsidRPr="006F0DD4">
        <w:rPr>
          <w:rFonts w:ascii="Times" w:hAnsi="Times"/>
          <w:i/>
        </w:rPr>
        <w:t>iCAPq</w:t>
      </w:r>
      <w:proofErr w:type="spellEnd"/>
      <w:r w:rsidRPr="008936DA">
        <w:rPr>
          <w:rFonts w:ascii="Times" w:hAnsi="Times"/>
        </w:rPr>
        <w:t xml:space="preserve"> ICP-MS. Offline corrections for </w:t>
      </w:r>
      <w:proofErr w:type="spellStart"/>
      <w:r w:rsidRPr="008936DA">
        <w:rPr>
          <w:rFonts w:ascii="Times" w:hAnsi="Times"/>
        </w:rPr>
        <w:t>Os</w:t>
      </w:r>
      <w:proofErr w:type="spellEnd"/>
      <w:r w:rsidRPr="008936DA">
        <w:rPr>
          <w:rFonts w:ascii="Times" w:hAnsi="Times"/>
        </w:rPr>
        <w:t xml:space="preserve"> involved an oxide correction, an iterative fractionation correction using </w:t>
      </w:r>
      <w:r w:rsidRPr="008936DA">
        <w:rPr>
          <w:rFonts w:ascii="Times" w:hAnsi="Times"/>
          <w:vertAlign w:val="superscript"/>
        </w:rPr>
        <w:t>192</w:t>
      </w:r>
      <w:r w:rsidRPr="008936DA">
        <w:rPr>
          <w:rFonts w:ascii="Times" w:hAnsi="Times"/>
        </w:rPr>
        <w:t>Os/</w:t>
      </w:r>
      <w:r w:rsidRPr="008936DA">
        <w:rPr>
          <w:rFonts w:ascii="Times" w:hAnsi="Times"/>
          <w:vertAlign w:val="superscript"/>
        </w:rPr>
        <w:t>188</w:t>
      </w:r>
      <w:r w:rsidRPr="008936DA">
        <w:rPr>
          <w:rFonts w:ascii="Times" w:hAnsi="Times"/>
        </w:rPr>
        <w:t xml:space="preserve">Os = 3.08271, a </w:t>
      </w:r>
      <w:r w:rsidRPr="008936DA">
        <w:rPr>
          <w:rFonts w:ascii="Times" w:hAnsi="Times"/>
          <w:vertAlign w:val="superscript"/>
        </w:rPr>
        <w:t>190</w:t>
      </w:r>
      <w:r w:rsidRPr="008936DA">
        <w:rPr>
          <w:rFonts w:ascii="Times" w:hAnsi="Times"/>
        </w:rPr>
        <w:t xml:space="preserve">Os spike </w:t>
      </w:r>
      <w:r w:rsidRPr="008936DA">
        <w:rPr>
          <w:rFonts w:ascii="Times" w:hAnsi="Times"/>
        </w:rPr>
        <w:lastRenderedPageBreak/>
        <w:t xml:space="preserve">subtraction, and finally, an </w:t>
      </w:r>
      <w:proofErr w:type="spellStart"/>
      <w:r w:rsidRPr="008936DA">
        <w:rPr>
          <w:rFonts w:ascii="Times" w:hAnsi="Times"/>
        </w:rPr>
        <w:t>Os</w:t>
      </w:r>
      <w:proofErr w:type="spellEnd"/>
      <w:r w:rsidRPr="008936DA">
        <w:rPr>
          <w:rFonts w:ascii="Times" w:hAnsi="Times"/>
        </w:rPr>
        <w:t xml:space="preserve"> blank subtraction. Precision for</w:t>
      </w:r>
      <w:r w:rsidRPr="008936DA">
        <w:rPr>
          <w:rFonts w:ascii="Times" w:hAnsi="Times"/>
          <w:vertAlign w:val="superscript"/>
        </w:rPr>
        <w:t xml:space="preserve"> 187</w:t>
      </w:r>
      <w:r w:rsidRPr="008936DA">
        <w:rPr>
          <w:rFonts w:ascii="Times" w:hAnsi="Times"/>
        </w:rPr>
        <w:t>Os/</w:t>
      </w:r>
      <w:r w:rsidRPr="008936DA">
        <w:rPr>
          <w:rFonts w:ascii="Times" w:hAnsi="Times"/>
          <w:vertAlign w:val="superscript"/>
        </w:rPr>
        <w:t>188</w:t>
      </w:r>
      <w:r w:rsidRPr="008936DA">
        <w:rPr>
          <w:rFonts w:ascii="Times" w:hAnsi="Times"/>
        </w:rPr>
        <w:t xml:space="preserve">Os, determined by repeated measurement of the UMCP Johnson-Matthey standard was better than ±0.2% (2 St. Dev.; 0.11390 ±20; n = 5). Measured Re, </w:t>
      </w:r>
      <w:proofErr w:type="spellStart"/>
      <w:r w:rsidRPr="008936DA">
        <w:rPr>
          <w:rFonts w:ascii="Times" w:hAnsi="Times"/>
        </w:rPr>
        <w:t>Ir</w:t>
      </w:r>
      <w:proofErr w:type="spellEnd"/>
      <w:r w:rsidRPr="008936DA">
        <w:rPr>
          <w:rFonts w:ascii="Times" w:hAnsi="Times"/>
        </w:rPr>
        <w:t xml:space="preserve">, Pt, </w:t>
      </w:r>
      <w:proofErr w:type="spellStart"/>
      <w:r w:rsidRPr="008936DA">
        <w:rPr>
          <w:rFonts w:ascii="Times" w:hAnsi="Times"/>
        </w:rPr>
        <w:t>Pd</w:t>
      </w:r>
      <w:proofErr w:type="spellEnd"/>
      <w:r w:rsidRPr="008936DA">
        <w:rPr>
          <w:rFonts w:ascii="Times" w:hAnsi="Times"/>
        </w:rPr>
        <w:t xml:space="preserve"> and Ru isotopic ratios for sample solutions were corrected for mass fractionation using the deviation of the standard average run on the day over the natural ratio for the element. External reproducibility on HSE analyses using the </w:t>
      </w:r>
      <w:proofErr w:type="spellStart"/>
      <w:r w:rsidRPr="006F0DD4">
        <w:rPr>
          <w:rFonts w:ascii="Times" w:hAnsi="Times"/>
          <w:i/>
        </w:rPr>
        <w:t>iCAPq</w:t>
      </w:r>
      <w:proofErr w:type="spellEnd"/>
      <w:r w:rsidRPr="008936DA">
        <w:rPr>
          <w:rFonts w:ascii="Times" w:hAnsi="Times"/>
        </w:rPr>
        <w:t xml:space="preserve"> was better than 0.5% for 0.5 ppb solutions and all reported values are blank</w:t>
      </w:r>
      <w:r>
        <w:rPr>
          <w:rFonts w:ascii="Times" w:hAnsi="Times"/>
        </w:rPr>
        <w:t>-</w:t>
      </w:r>
      <w:r w:rsidRPr="008936DA">
        <w:rPr>
          <w:rFonts w:ascii="Times" w:hAnsi="Times"/>
        </w:rPr>
        <w:t xml:space="preserve">corrected. The total </w:t>
      </w:r>
      <w:r>
        <w:rPr>
          <w:rFonts w:ascii="Times" w:hAnsi="Times"/>
        </w:rPr>
        <w:t>analytical</w:t>
      </w:r>
      <w:r w:rsidRPr="008936DA">
        <w:rPr>
          <w:rFonts w:ascii="Times" w:hAnsi="Times"/>
        </w:rPr>
        <w:t xml:space="preserve"> blanks (</w:t>
      </w:r>
      <w:r w:rsidRPr="008936DA">
        <w:rPr>
          <w:rFonts w:ascii="Times" w:hAnsi="Times"/>
          <w:i/>
        </w:rPr>
        <w:t>n</w:t>
      </w:r>
      <w:r w:rsidRPr="008936DA">
        <w:rPr>
          <w:rFonts w:ascii="Times" w:hAnsi="Times"/>
        </w:rPr>
        <w:t xml:space="preserve"> = 3) run with the samples had </w:t>
      </w:r>
      <w:r w:rsidRPr="008936DA">
        <w:rPr>
          <w:rFonts w:ascii="Times" w:hAnsi="Times"/>
          <w:vertAlign w:val="superscript"/>
        </w:rPr>
        <w:t>187</w:t>
      </w:r>
      <w:r w:rsidRPr="008936DA">
        <w:rPr>
          <w:rFonts w:ascii="Times" w:hAnsi="Times"/>
        </w:rPr>
        <w:t>Os/</w:t>
      </w:r>
      <w:r w:rsidRPr="008936DA">
        <w:rPr>
          <w:rFonts w:ascii="Times" w:hAnsi="Times"/>
          <w:vertAlign w:val="superscript"/>
        </w:rPr>
        <w:t>188</w:t>
      </w:r>
      <w:r w:rsidRPr="008936DA">
        <w:rPr>
          <w:rFonts w:ascii="Times" w:hAnsi="Times"/>
        </w:rPr>
        <w:t xml:space="preserve">Os = 0.401 ± 0.010, with quantities (in </w:t>
      </w:r>
      <w:proofErr w:type="spellStart"/>
      <w:r w:rsidRPr="008936DA">
        <w:rPr>
          <w:rFonts w:ascii="Times" w:hAnsi="Times"/>
        </w:rPr>
        <w:t>picograms</w:t>
      </w:r>
      <w:proofErr w:type="spellEnd"/>
      <w:r w:rsidRPr="008936DA">
        <w:rPr>
          <w:rFonts w:ascii="Times" w:hAnsi="Times"/>
        </w:rPr>
        <w:t>) of 4.2 ±1.3 [Re], 2.8 ±0.3 [</w:t>
      </w:r>
      <w:proofErr w:type="spellStart"/>
      <w:r w:rsidRPr="008936DA">
        <w:rPr>
          <w:rFonts w:ascii="Times" w:hAnsi="Times"/>
        </w:rPr>
        <w:t>Pd</w:t>
      </w:r>
      <w:proofErr w:type="spellEnd"/>
      <w:r w:rsidRPr="008936DA">
        <w:rPr>
          <w:rFonts w:ascii="Times" w:hAnsi="Times"/>
        </w:rPr>
        <w:t>], 2.0 ±0.9 [Pt], 13.3 ±1.3 [Ru], 0.3 ±0.2 [</w:t>
      </w:r>
      <w:proofErr w:type="spellStart"/>
      <w:r w:rsidRPr="008936DA">
        <w:rPr>
          <w:rFonts w:ascii="Times" w:hAnsi="Times"/>
        </w:rPr>
        <w:t>Ir</w:t>
      </w:r>
      <w:proofErr w:type="spellEnd"/>
      <w:r w:rsidRPr="008936DA">
        <w:rPr>
          <w:rFonts w:ascii="Times" w:hAnsi="Times"/>
        </w:rPr>
        <w:t>] and 0.2 ±0.1 [</w:t>
      </w:r>
      <w:proofErr w:type="spellStart"/>
      <w:r w:rsidRPr="008936DA">
        <w:rPr>
          <w:rFonts w:ascii="Times" w:hAnsi="Times"/>
        </w:rPr>
        <w:t>Os</w:t>
      </w:r>
      <w:proofErr w:type="spellEnd"/>
      <w:r w:rsidRPr="008936DA">
        <w:rPr>
          <w:rFonts w:ascii="Times" w:hAnsi="Times"/>
        </w:rPr>
        <w:t>]. These blanks resulted in negligible corrections to samples (&lt;1%).</w:t>
      </w:r>
    </w:p>
    <w:p w:rsidR="006D46BD" w:rsidRDefault="006D46BD" w:rsidP="006D46BD">
      <w:pPr>
        <w:pStyle w:val="ListParagraph"/>
        <w:spacing w:line="360" w:lineRule="auto"/>
        <w:ind w:left="0"/>
        <w:jc w:val="both"/>
        <w:rPr>
          <w:rFonts w:ascii="Times" w:hAnsi="Times"/>
        </w:rPr>
      </w:pPr>
    </w:p>
    <w:p w:rsidR="006D46BD" w:rsidRPr="008936DA" w:rsidRDefault="006D46BD" w:rsidP="006D46BD">
      <w:pPr>
        <w:spacing w:line="360" w:lineRule="auto"/>
        <w:contextualSpacing/>
        <w:jc w:val="both"/>
        <w:rPr>
          <w:rFonts w:ascii="Times" w:hAnsi="Times"/>
        </w:rPr>
      </w:pPr>
      <w:r>
        <w:rPr>
          <w:b/>
          <w:sz w:val="28"/>
          <w:szCs w:val="28"/>
        </w:rPr>
        <w:t>Supplementary Discussion</w:t>
      </w:r>
    </w:p>
    <w:p w:rsidR="006D46BD" w:rsidRPr="00F06047" w:rsidRDefault="006D46BD" w:rsidP="006D46BD">
      <w:pPr>
        <w:pStyle w:val="ListParagraph"/>
        <w:spacing w:line="360" w:lineRule="auto"/>
        <w:ind w:left="0" w:firstLine="720"/>
        <w:jc w:val="both"/>
        <w:rPr>
          <w:rFonts w:ascii="Times New Roman" w:hAnsi="Times New Roman"/>
        </w:rPr>
      </w:pPr>
      <w:proofErr w:type="spellStart"/>
      <w:r w:rsidRPr="00796CCC">
        <w:rPr>
          <w:rFonts w:ascii="Times" w:hAnsi="Times"/>
        </w:rPr>
        <w:t>Steatized</w:t>
      </w:r>
      <w:proofErr w:type="spellEnd"/>
      <w:r w:rsidRPr="00796CCC">
        <w:rPr>
          <w:rFonts w:ascii="Times" w:hAnsi="Times"/>
        </w:rPr>
        <w:t xml:space="preserve"> rocks in th</w:t>
      </w:r>
      <w:r>
        <w:rPr>
          <w:rFonts w:ascii="Times" w:hAnsi="Times"/>
        </w:rPr>
        <w:t>e DSS have been recognized for some time, and</w:t>
      </w:r>
      <w:r w:rsidRPr="00796CCC">
        <w:rPr>
          <w:rFonts w:ascii="Times" w:hAnsi="Times"/>
        </w:rPr>
        <w:t xml:space="preserve"> were exploited by the Norse during their occupation of </w:t>
      </w:r>
      <w:r w:rsidRPr="00796CCC">
        <w:rPr>
          <w:rFonts w:ascii="Times New Roman" w:hAnsi="Times New Roman"/>
        </w:rPr>
        <w:t xml:space="preserve">Shetland, for the manufacture of utensils (e.g., </w:t>
      </w:r>
      <w:r w:rsidRPr="00796CCC">
        <w:rPr>
          <w:rFonts w:ascii="Times New Roman" w:hAnsi="Times New Roman"/>
          <w:color w:val="0000CC"/>
        </w:rPr>
        <w:t>Jones et al., 2007</w:t>
      </w:r>
      <w:r w:rsidRPr="00796CCC">
        <w:rPr>
          <w:rFonts w:ascii="Times New Roman" w:hAnsi="Times New Roman"/>
        </w:rPr>
        <w:t xml:space="preserve">). The anhydrous bulk-composition of the </w:t>
      </w:r>
      <w:r>
        <w:rPr>
          <w:rFonts w:ascii="Times New Roman" w:hAnsi="Times New Roman"/>
        </w:rPr>
        <w:t>DSS</w:t>
      </w:r>
      <w:r w:rsidRPr="00796CCC">
        <w:rPr>
          <w:rFonts w:ascii="Times New Roman" w:hAnsi="Times New Roman"/>
        </w:rPr>
        <w:t xml:space="preserve"> talc-magnesite samples is similar to that of peridotite that has otherwise experienced extensive </w:t>
      </w:r>
      <w:proofErr w:type="spellStart"/>
      <w:r w:rsidRPr="00796CCC">
        <w:rPr>
          <w:rFonts w:ascii="Times New Roman" w:hAnsi="Times New Roman"/>
        </w:rPr>
        <w:t>serpentinization</w:t>
      </w:r>
      <w:proofErr w:type="spellEnd"/>
      <w:r w:rsidRPr="00796CCC">
        <w:rPr>
          <w:rFonts w:ascii="Times New Roman" w:hAnsi="Times New Roman"/>
        </w:rPr>
        <w:t xml:space="preserve"> and </w:t>
      </w:r>
      <w:proofErr w:type="spellStart"/>
      <w:r w:rsidRPr="00796CCC">
        <w:rPr>
          <w:rFonts w:ascii="Times New Roman" w:hAnsi="Times New Roman"/>
        </w:rPr>
        <w:t>metasomatism</w:t>
      </w:r>
      <w:proofErr w:type="spellEnd"/>
      <w:r w:rsidRPr="00796CCC">
        <w:rPr>
          <w:rFonts w:ascii="Times New Roman" w:hAnsi="Times New Roman"/>
        </w:rPr>
        <w:t xml:space="preserve">. The bulk composition of the sample in this study, which has been </w:t>
      </w:r>
      <w:proofErr w:type="spellStart"/>
      <w:r w:rsidRPr="00796CCC">
        <w:rPr>
          <w:rFonts w:ascii="Times New Roman" w:hAnsi="Times New Roman"/>
        </w:rPr>
        <w:t>steatitized</w:t>
      </w:r>
      <w:proofErr w:type="spellEnd"/>
      <w:r w:rsidRPr="00796CCC">
        <w:rPr>
          <w:rFonts w:ascii="Times New Roman" w:hAnsi="Times New Roman"/>
        </w:rPr>
        <w:t xml:space="preserve"> and </w:t>
      </w:r>
      <w:proofErr w:type="spellStart"/>
      <w:r w:rsidRPr="00796CCC">
        <w:rPr>
          <w:rFonts w:ascii="Times New Roman" w:hAnsi="Times New Roman"/>
        </w:rPr>
        <w:t>serpentinized</w:t>
      </w:r>
      <w:proofErr w:type="spellEnd"/>
      <w:r w:rsidRPr="00796CCC">
        <w:rPr>
          <w:rFonts w:ascii="Times New Roman" w:hAnsi="Times New Roman"/>
        </w:rPr>
        <w:t xml:space="preserve">, is broadly similar to that of the sample reported in </w:t>
      </w:r>
      <w:proofErr w:type="spellStart"/>
      <w:r w:rsidRPr="00796CCC">
        <w:rPr>
          <w:rFonts w:ascii="Times New Roman" w:hAnsi="Times New Roman"/>
          <w:color w:val="0000CC"/>
        </w:rPr>
        <w:t>Flinn</w:t>
      </w:r>
      <w:proofErr w:type="spellEnd"/>
      <w:r w:rsidRPr="00796CCC">
        <w:rPr>
          <w:rFonts w:ascii="Times New Roman" w:hAnsi="Times New Roman"/>
          <w:color w:val="0000CC"/>
        </w:rPr>
        <w:t xml:space="preserve"> &amp; Moffat (1985)</w:t>
      </w:r>
      <w:r w:rsidRPr="00796CCC">
        <w:rPr>
          <w:rFonts w:ascii="Times New Roman" w:hAnsi="Times New Roman"/>
        </w:rPr>
        <w:t xml:space="preserve">, which was reportedly not </w:t>
      </w:r>
      <w:proofErr w:type="spellStart"/>
      <w:r w:rsidRPr="00796CCC">
        <w:rPr>
          <w:rFonts w:ascii="Times New Roman" w:hAnsi="Times New Roman"/>
        </w:rPr>
        <w:t>steatitized</w:t>
      </w:r>
      <w:proofErr w:type="spellEnd"/>
      <w:r w:rsidRPr="00796CCC">
        <w:rPr>
          <w:rFonts w:ascii="Times New Roman" w:hAnsi="Times New Roman"/>
        </w:rPr>
        <w:t xml:space="preserve">. One principal difference is that the </w:t>
      </w:r>
      <w:proofErr w:type="spellStart"/>
      <w:r w:rsidRPr="00796CCC">
        <w:rPr>
          <w:rFonts w:ascii="Times New Roman" w:hAnsi="Times New Roman"/>
        </w:rPr>
        <w:t>steatitized</w:t>
      </w:r>
      <w:proofErr w:type="spellEnd"/>
      <w:r w:rsidRPr="00796CCC">
        <w:rPr>
          <w:rFonts w:ascii="Times New Roman" w:hAnsi="Times New Roman"/>
        </w:rPr>
        <w:t xml:space="preserve"> sample </w:t>
      </w:r>
      <w:proofErr w:type="spellStart"/>
      <w:r w:rsidRPr="00796CCC">
        <w:rPr>
          <w:rFonts w:ascii="Times New Roman" w:hAnsi="Times New Roman"/>
        </w:rPr>
        <w:t>analysed</w:t>
      </w:r>
      <w:proofErr w:type="spellEnd"/>
      <w:r w:rsidRPr="00796CCC">
        <w:rPr>
          <w:rFonts w:ascii="Times New Roman" w:hAnsi="Times New Roman"/>
        </w:rPr>
        <w:t xml:space="preserve"> in this study has much lower Mg. </w:t>
      </w:r>
      <w:r w:rsidRPr="00F06047">
        <w:rPr>
          <w:rFonts w:ascii="Times New Roman" w:hAnsi="Times New Roman"/>
        </w:rPr>
        <w:t xml:space="preserve">We suggest that this difference is due to Mg-loss </w:t>
      </w:r>
      <w:r>
        <w:rPr>
          <w:rFonts w:ascii="Times New Roman" w:hAnsi="Times New Roman"/>
        </w:rPr>
        <w:t>or Si-gain (</w:t>
      </w:r>
      <w:proofErr w:type="spellStart"/>
      <w:r w:rsidRPr="00F06047">
        <w:rPr>
          <w:rFonts w:ascii="Times New Roman" w:hAnsi="Times New Roman"/>
          <w:color w:val="0000CC"/>
        </w:rPr>
        <w:t>Malvoisin</w:t>
      </w:r>
      <w:proofErr w:type="spellEnd"/>
      <w:r w:rsidRPr="00F06047">
        <w:rPr>
          <w:rFonts w:ascii="Times New Roman" w:hAnsi="Times New Roman"/>
          <w:color w:val="0000CC"/>
        </w:rPr>
        <w:t>, 2015</w:t>
      </w:r>
      <w:r>
        <w:rPr>
          <w:rFonts w:ascii="Times New Roman" w:hAnsi="Times New Roman"/>
        </w:rPr>
        <w:t xml:space="preserve">) </w:t>
      </w:r>
      <w:r w:rsidRPr="00F06047">
        <w:rPr>
          <w:rFonts w:ascii="Times New Roman" w:hAnsi="Times New Roman"/>
        </w:rPr>
        <w:t xml:space="preserve">during localized </w:t>
      </w:r>
      <w:proofErr w:type="spellStart"/>
      <w:r w:rsidRPr="00F06047">
        <w:rPr>
          <w:rFonts w:ascii="Times New Roman" w:hAnsi="Times New Roman"/>
        </w:rPr>
        <w:t>steatitization</w:t>
      </w:r>
      <w:proofErr w:type="spellEnd"/>
      <w:r w:rsidRPr="00F06047">
        <w:rPr>
          <w:rFonts w:ascii="Times New Roman" w:hAnsi="Times New Roman"/>
        </w:rPr>
        <w:t xml:space="preserve"> within the DSS ultramafic rocks. In the case of the DSS, alteration probably occurred in two distinct episodes. First, by </w:t>
      </w:r>
      <w:proofErr w:type="spellStart"/>
      <w:r w:rsidRPr="00F06047">
        <w:rPr>
          <w:rFonts w:ascii="Times New Roman" w:hAnsi="Times New Roman"/>
        </w:rPr>
        <w:t>serpentinisation</w:t>
      </w:r>
      <w:proofErr w:type="spellEnd"/>
      <w:r w:rsidRPr="00F06047">
        <w:rPr>
          <w:rFonts w:ascii="Times New Roman" w:hAnsi="Times New Roman"/>
        </w:rPr>
        <w:t xml:space="preserve"> of olivine in the reaction of </w:t>
      </w:r>
      <w:proofErr w:type="spellStart"/>
      <w:r w:rsidRPr="00F06047">
        <w:rPr>
          <w:rFonts w:ascii="Times New Roman" w:hAnsi="Times New Roman"/>
        </w:rPr>
        <w:t>forsterite</w:t>
      </w:r>
      <w:proofErr w:type="spellEnd"/>
      <w:r w:rsidRPr="00F06047">
        <w:rPr>
          <w:rFonts w:ascii="Times New Roman" w:hAnsi="Times New Roman"/>
        </w:rPr>
        <w:t xml:space="preserve"> → serpentine + </w:t>
      </w:r>
      <w:proofErr w:type="spellStart"/>
      <w:r w:rsidRPr="00F06047">
        <w:rPr>
          <w:rFonts w:ascii="Times New Roman" w:hAnsi="Times New Roman"/>
        </w:rPr>
        <w:t>brucite</w:t>
      </w:r>
      <w:proofErr w:type="spellEnd"/>
      <w:r w:rsidRPr="00F06047">
        <w:rPr>
          <w:rFonts w:ascii="Times New Roman" w:hAnsi="Times New Roman"/>
        </w:rPr>
        <w:t>, idealized as:</w:t>
      </w:r>
    </w:p>
    <w:p w:rsidR="006D46BD" w:rsidRPr="004F3222" w:rsidRDefault="006D46BD" w:rsidP="006D46BD">
      <w:pPr>
        <w:spacing w:line="360" w:lineRule="auto"/>
        <w:ind w:firstLine="720"/>
        <w:jc w:val="both"/>
        <w:rPr>
          <w:sz w:val="24"/>
          <w:szCs w:val="24"/>
        </w:rPr>
      </w:pPr>
    </w:p>
    <w:p w:rsidR="006D46BD" w:rsidRPr="004F3222" w:rsidRDefault="006D46BD" w:rsidP="006D46BD">
      <w:pPr>
        <w:spacing w:line="360" w:lineRule="auto"/>
        <w:ind w:firstLine="720"/>
        <w:jc w:val="center"/>
        <w:rPr>
          <w:sz w:val="24"/>
          <w:szCs w:val="24"/>
        </w:rPr>
      </w:pPr>
      <w:r w:rsidRPr="004F3222">
        <w:rPr>
          <w:sz w:val="24"/>
          <w:szCs w:val="24"/>
        </w:rPr>
        <w:t>2Mg</w:t>
      </w:r>
      <w:r w:rsidRPr="004F3222">
        <w:rPr>
          <w:sz w:val="24"/>
          <w:szCs w:val="24"/>
          <w:vertAlign w:val="subscript"/>
        </w:rPr>
        <w:t>2</w:t>
      </w:r>
      <w:r w:rsidRPr="004F3222">
        <w:rPr>
          <w:sz w:val="24"/>
          <w:szCs w:val="24"/>
        </w:rPr>
        <w:t>SiO</w:t>
      </w:r>
      <w:r w:rsidRPr="004F3222">
        <w:rPr>
          <w:sz w:val="24"/>
          <w:szCs w:val="24"/>
          <w:vertAlign w:val="subscript"/>
        </w:rPr>
        <w:t>4</w:t>
      </w:r>
      <w:r w:rsidRPr="004F3222">
        <w:rPr>
          <w:sz w:val="24"/>
          <w:szCs w:val="24"/>
        </w:rPr>
        <w:t xml:space="preserve"> + 3H</w:t>
      </w:r>
      <w:r w:rsidRPr="004F3222">
        <w:rPr>
          <w:sz w:val="24"/>
          <w:szCs w:val="24"/>
          <w:vertAlign w:val="subscript"/>
        </w:rPr>
        <w:t>2</w:t>
      </w:r>
      <w:r w:rsidRPr="004F3222">
        <w:rPr>
          <w:sz w:val="24"/>
          <w:szCs w:val="24"/>
        </w:rPr>
        <w:t>O → Mg</w:t>
      </w:r>
      <w:r w:rsidRPr="004F3222">
        <w:rPr>
          <w:sz w:val="24"/>
          <w:szCs w:val="24"/>
          <w:vertAlign w:val="subscript"/>
        </w:rPr>
        <w:t>3</w:t>
      </w:r>
      <w:r w:rsidRPr="004F3222">
        <w:rPr>
          <w:sz w:val="24"/>
          <w:szCs w:val="24"/>
        </w:rPr>
        <w:t>Si</w:t>
      </w:r>
      <w:r w:rsidRPr="004F3222">
        <w:rPr>
          <w:sz w:val="24"/>
          <w:szCs w:val="24"/>
          <w:vertAlign w:val="subscript"/>
        </w:rPr>
        <w:t>2</w:t>
      </w:r>
      <w:r w:rsidRPr="004F3222">
        <w:rPr>
          <w:sz w:val="24"/>
          <w:szCs w:val="24"/>
        </w:rPr>
        <w:t>O</w:t>
      </w:r>
      <w:r w:rsidRPr="004F3222">
        <w:rPr>
          <w:sz w:val="24"/>
          <w:szCs w:val="24"/>
          <w:vertAlign w:val="subscript"/>
        </w:rPr>
        <w:t>5</w:t>
      </w:r>
      <w:r w:rsidRPr="004F3222">
        <w:rPr>
          <w:sz w:val="24"/>
          <w:szCs w:val="24"/>
        </w:rPr>
        <w:t>(OH)</w:t>
      </w:r>
      <w:r w:rsidRPr="004F3222">
        <w:rPr>
          <w:sz w:val="24"/>
          <w:szCs w:val="24"/>
          <w:vertAlign w:val="subscript"/>
        </w:rPr>
        <w:t>4</w:t>
      </w:r>
      <w:r w:rsidRPr="004F3222">
        <w:rPr>
          <w:sz w:val="24"/>
          <w:szCs w:val="24"/>
        </w:rPr>
        <w:t xml:space="preserve"> + Mg(OH)</w:t>
      </w:r>
      <w:r w:rsidRPr="004F3222">
        <w:rPr>
          <w:sz w:val="24"/>
          <w:szCs w:val="24"/>
          <w:vertAlign w:val="subscript"/>
        </w:rPr>
        <w:t>2</w:t>
      </w:r>
    </w:p>
    <w:p w:rsidR="006D46BD" w:rsidRDefault="006D46BD" w:rsidP="006D46BD">
      <w:pPr>
        <w:spacing w:line="360" w:lineRule="auto"/>
        <w:jc w:val="both"/>
        <w:rPr>
          <w:sz w:val="24"/>
          <w:szCs w:val="24"/>
        </w:rPr>
      </w:pPr>
    </w:p>
    <w:p w:rsidR="006D46BD" w:rsidRDefault="006D46BD" w:rsidP="006D46BD">
      <w:pPr>
        <w:spacing w:line="360" w:lineRule="auto"/>
        <w:jc w:val="both"/>
        <w:rPr>
          <w:sz w:val="24"/>
          <w:szCs w:val="24"/>
        </w:rPr>
      </w:pPr>
      <w:r>
        <w:rPr>
          <w:sz w:val="24"/>
          <w:szCs w:val="24"/>
        </w:rPr>
        <w:t xml:space="preserve">Or through Si </w:t>
      </w:r>
      <w:proofErr w:type="spellStart"/>
      <w:r>
        <w:rPr>
          <w:sz w:val="24"/>
          <w:szCs w:val="24"/>
        </w:rPr>
        <w:t>metasomatism</w:t>
      </w:r>
      <w:proofErr w:type="spellEnd"/>
      <w:r>
        <w:rPr>
          <w:sz w:val="24"/>
          <w:szCs w:val="24"/>
        </w:rPr>
        <w:t xml:space="preserve"> in the reaction:</w:t>
      </w:r>
    </w:p>
    <w:p w:rsidR="006D46BD" w:rsidRDefault="006D46BD" w:rsidP="006D46BD">
      <w:pPr>
        <w:spacing w:line="360" w:lineRule="auto"/>
        <w:jc w:val="both"/>
        <w:rPr>
          <w:sz w:val="24"/>
          <w:szCs w:val="24"/>
        </w:rPr>
      </w:pPr>
    </w:p>
    <w:p w:rsidR="006D46BD" w:rsidRDefault="006D46BD" w:rsidP="006D46BD">
      <w:pPr>
        <w:spacing w:line="360" w:lineRule="auto"/>
        <w:jc w:val="center"/>
        <w:rPr>
          <w:sz w:val="24"/>
          <w:szCs w:val="24"/>
        </w:rPr>
      </w:pPr>
      <w:r w:rsidRPr="008D6545">
        <w:rPr>
          <w:sz w:val="24"/>
          <w:szCs w:val="24"/>
        </w:rPr>
        <w:t>3Mg</w:t>
      </w:r>
      <w:r w:rsidRPr="008D6545">
        <w:rPr>
          <w:sz w:val="24"/>
          <w:szCs w:val="24"/>
          <w:vertAlign w:val="subscript"/>
        </w:rPr>
        <w:t>2</w:t>
      </w:r>
      <w:r w:rsidRPr="008D6545">
        <w:rPr>
          <w:sz w:val="24"/>
          <w:szCs w:val="24"/>
        </w:rPr>
        <w:t>SiO</w:t>
      </w:r>
      <w:r w:rsidRPr="008D6545">
        <w:rPr>
          <w:sz w:val="24"/>
          <w:szCs w:val="24"/>
          <w:vertAlign w:val="subscript"/>
        </w:rPr>
        <w:t>4</w:t>
      </w:r>
      <w:r w:rsidRPr="008D6545">
        <w:rPr>
          <w:sz w:val="24"/>
          <w:szCs w:val="24"/>
        </w:rPr>
        <w:t xml:space="preserve"> + 4H</w:t>
      </w:r>
      <w:r w:rsidRPr="008D6545">
        <w:rPr>
          <w:sz w:val="24"/>
          <w:szCs w:val="24"/>
          <w:vertAlign w:val="subscript"/>
        </w:rPr>
        <w:t>2</w:t>
      </w:r>
      <w:r w:rsidRPr="008D6545">
        <w:rPr>
          <w:sz w:val="24"/>
          <w:szCs w:val="24"/>
        </w:rPr>
        <w:t>O + SiO</w:t>
      </w:r>
      <w:r w:rsidRPr="008D6545">
        <w:rPr>
          <w:sz w:val="24"/>
          <w:szCs w:val="24"/>
          <w:vertAlign w:val="subscript"/>
        </w:rPr>
        <w:t>2</w:t>
      </w:r>
      <w:r>
        <w:rPr>
          <w:sz w:val="24"/>
          <w:szCs w:val="24"/>
        </w:rPr>
        <w:t xml:space="preserve"> </w:t>
      </w:r>
      <w:proofErr w:type="spellStart"/>
      <w:r w:rsidRPr="008D6545">
        <w:rPr>
          <w:sz w:val="24"/>
          <w:szCs w:val="24"/>
        </w:rPr>
        <w:t>aq</w:t>
      </w:r>
      <w:proofErr w:type="spellEnd"/>
      <w:r w:rsidRPr="008D6545">
        <w:rPr>
          <w:sz w:val="24"/>
          <w:szCs w:val="24"/>
        </w:rPr>
        <w:t xml:space="preserve"> → 2Mg</w:t>
      </w:r>
      <w:r w:rsidRPr="008D6545">
        <w:rPr>
          <w:sz w:val="24"/>
          <w:szCs w:val="24"/>
          <w:vertAlign w:val="subscript"/>
        </w:rPr>
        <w:t>3</w:t>
      </w:r>
      <w:r w:rsidRPr="008D6545">
        <w:rPr>
          <w:sz w:val="24"/>
          <w:szCs w:val="24"/>
        </w:rPr>
        <w:t>Si</w:t>
      </w:r>
      <w:r w:rsidRPr="008D6545">
        <w:rPr>
          <w:sz w:val="24"/>
          <w:szCs w:val="24"/>
          <w:vertAlign w:val="subscript"/>
        </w:rPr>
        <w:t>2</w:t>
      </w:r>
      <w:r w:rsidRPr="008D6545">
        <w:rPr>
          <w:sz w:val="24"/>
          <w:szCs w:val="24"/>
        </w:rPr>
        <w:t>O</w:t>
      </w:r>
      <w:r w:rsidRPr="008D6545">
        <w:rPr>
          <w:sz w:val="24"/>
          <w:szCs w:val="24"/>
          <w:vertAlign w:val="subscript"/>
        </w:rPr>
        <w:t>5</w:t>
      </w:r>
      <w:r w:rsidRPr="008D6545">
        <w:rPr>
          <w:sz w:val="24"/>
          <w:szCs w:val="24"/>
        </w:rPr>
        <w:t>(OH)</w:t>
      </w:r>
      <w:r w:rsidRPr="008D6545">
        <w:rPr>
          <w:sz w:val="24"/>
          <w:szCs w:val="24"/>
          <w:vertAlign w:val="subscript"/>
        </w:rPr>
        <w:t>4</w:t>
      </w:r>
    </w:p>
    <w:p w:rsidR="006D46BD" w:rsidRDefault="006D46BD" w:rsidP="006D46BD">
      <w:pPr>
        <w:spacing w:line="360" w:lineRule="auto"/>
        <w:jc w:val="both"/>
        <w:rPr>
          <w:sz w:val="24"/>
          <w:szCs w:val="24"/>
        </w:rPr>
      </w:pPr>
    </w:p>
    <w:p w:rsidR="006D46BD" w:rsidRPr="004F3222" w:rsidRDefault="006D46BD" w:rsidP="006D46BD">
      <w:pPr>
        <w:spacing w:line="360" w:lineRule="auto"/>
        <w:jc w:val="both"/>
        <w:rPr>
          <w:sz w:val="24"/>
          <w:szCs w:val="24"/>
        </w:rPr>
      </w:pPr>
      <w:r>
        <w:rPr>
          <w:sz w:val="24"/>
          <w:szCs w:val="24"/>
        </w:rPr>
        <w:t>Followed by the c</w:t>
      </w:r>
      <w:r w:rsidRPr="004F3222">
        <w:rPr>
          <w:sz w:val="24"/>
          <w:szCs w:val="24"/>
        </w:rPr>
        <w:t>arbonation of serpentine to form talc-magnesite</w:t>
      </w:r>
      <w:r>
        <w:rPr>
          <w:sz w:val="24"/>
          <w:szCs w:val="24"/>
        </w:rPr>
        <w:t>, in the reaction:</w:t>
      </w:r>
    </w:p>
    <w:p w:rsidR="006D46BD" w:rsidRPr="004F3222" w:rsidRDefault="006D46BD" w:rsidP="006D46BD">
      <w:pPr>
        <w:spacing w:line="360" w:lineRule="auto"/>
        <w:ind w:firstLine="720"/>
        <w:jc w:val="both"/>
        <w:rPr>
          <w:sz w:val="24"/>
          <w:szCs w:val="24"/>
        </w:rPr>
      </w:pPr>
    </w:p>
    <w:p w:rsidR="006D46BD" w:rsidRDefault="006D46BD" w:rsidP="006D46BD">
      <w:pPr>
        <w:spacing w:line="360" w:lineRule="auto"/>
        <w:ind w:firstLine="720"/>
        <w:jc w:val="center"/>
        <w:rPr>
          <w:sz w:val="24"/>
          <w:szCs w:val="24"/>
        </w:rPr>
      </w:pPr>
      <w:r w:rsidRPr="004F3222">
        <w:rPr>
          <w:sz w:val="24"/>
          <w:szCs w:val="24"/>
        </w:rPr>
        <w:t>2Mg</w:t>
      </w:r>
      <w:r w:rsidRPr="004F3222">
        <w:rPr>
          <w:sz w:val="24"/>
          <w:szCs w:val="24"/>
          <w:vertAlign w:val="subscript"/>
        </w:rPr>
        <w:t>3</w:t>
      </w:r>
      <w:r w:rsidRPr="004F3222">
        <w:rPr>
          <w:sz w:val="24"/>
          <w:szCs w:val="24"/>
        </w:rPr>
        <w:t>Si</w:t>
      </w:r>
      <w:r w:rsidRPr="004F3222">
        <w:rPr>
          <w:sz w:val="24"/>
          <w:szCs w:val="24"/>
          <w:vertAlign w:val="subscript"/>
        </w:rPr>
        <w:t>2</w:t>
      </w:r>
      <w:r w:rsidRPr="004F3222">
        <w:rPr>
          <w:sz w:val="24"/>
          <w:szCs w:val="24"/>
        </w:rPr>
        <w:t>O</w:t>
      </w:r>
      <w:r w:rsidRPr="004F3222">
        <w:rPr>
          <w:sz w:val="24"/>
          <w:szCs w:val="24"/>
          <w:vertAlign w:val="subscript"/>
        </w:rPr>
        <w:t>5</w:t>
      </w:r>
      <w:r w:rsidRPr="004F3222">
        <w:rPr>
          <w:sz w:val="24"/>
          <w:szCs w:val="24"/>
        </w:rPr>
        <w:t>(OH)</w:t>
      </w:r>
      <w:r w:rsidRPr="004F3222">
        <w:rPr>
          <w:sz w:val="24"/>
          <w:szCs w:val="24"/>
          <w:vertAlign w:val="subscript"/>
        </w:rPr>
        <w:t>4</w:t>
      </w:r>
      <w:r w:rsidRPr="004F3222">
        <w:rPr>
          <w:sz w:val="24"/>
          <w:szCs w:val="24"/>
        </w:rPr>
        <w:t xml:space="preserve"> + 3CO</w:t>
      </w:r>
      <w:r w:rsidRPr="004F3222">
        <w:rPr>
          <w:sz w:val="24"/>
          <w:szCs w:val="24"/>
          <w:vertAlign w:val="subscript"/>
        </w:rPr>
        <w:t>2</w:t>
      </w:r>
      <w:r w:rsidRPr="004F3222">
        <w:rPr>
          <w:sz w:val="24"/>
          <w:szCs w:val="24"/>
        </w:rPr>
        <w:t xml:space="preserve"> → Mg</w:t>
      </w:r>
      <w:r w:rsidRPr="004F3222">
        <w:rPr>
          <w:sz w:val="24"/>
          <w:szCs w:val="24"/>
          <w:vertAlign w:val="subscript"/>
        </w:rPr>
        <w:t>3</w:t>
      </w:r>
      <w:r w:rsidRPr="004F3222">
        <w:rPr>
          <w:sz w:val="24"/>
          <w:szCs w:val="24"/>
        </w:rPr>
        <w:t>Si</w:t>
      </w:r>
      <w:r w:rsidRPr="004F3222">
        <w:rPr>
          <w:sz w:val="24"/>
          <w:szCs w:val="24"/>
          <w:vertAlign w:val="subscript"/>
        </w:rPr>
        <w:t>4</w:t>
      </w:r>
      <w:r w:rsidRPr="004F3222">
        <w:rPr>
          <w:sz w:val="24"/>
          <w:szCs w:val="24"/>
        </w:rPr>
        <w:t>O</w:t>
      </w:r>
      <w:r w:rsidRPr="004F3222">
        <w:rPr>
          <w:sz w:val="24"/>
          <w:szCs w:val="24"/>
          <w:vertAlign w:val="subscript"/>
        </w:rPr>
        <w:t>10</w:t>
      </w:r>
      <w:r w:rsidRPr="004F3222">
        <w:rPr>
          <w:sz w:val="24"/>
          <w:szCs w:val="24"/>
        </w:rPr>
        <w:t>(OH)</w:t>
      </w:r>
      <w:r w:rsidRPr="004F3222">
        <w:rPr>
          <w:sz w:val="24"/>
          <w:szCs w:val="24"/>
          <w:vertAlign w:val="subscript"/>
        </w:rPr>
        <w:t>2</w:t>
      </w:r>
      <w:r w:rsidRPr="004F3222">
        <w:rPr>
          <w:sz w:val="24"/>
          <w:szCs w:val="24"/>
        </w:rPr>
        <w:t xml:space="preserve"> + 3MgCO</w:t>
      </w:r>
      <w:r w:rsidRPr="004F3222">
        <w:rPr>
          <w:sz w:val="24"/>
          <w:szCs w:val="24"/>
          <w:vertAlign w:val="subscript"/>
        </w:rPr>
        <w:t>3</w:t>
      </w:r>
      <w:r w:rsidRPr="004F3222">
        <w:rPr>
          <w:sz w:val="24"/>
          <w:szCs w:val="24"/>
        </w:rPr>
        <w:t xml:space="preserve"> + 3H</w:t>
      </w:r>
      <w:r w:rsidRPr="004F3222">
        <w:rPr>
          <w:sz w:val="24"/>
          <w:szCs w:val="24"/>
          <w:vertAlign w:val="subscript"/>
        </w:rPr>
        <w:t>2</w:t>
      </w:r>
      <w:r w:rsidRPr="004F3222">
        <w:rPr>
          <w:sz w:val="24"/>
          <w:szCs w:val="24"/>
        </w:rPr>
        <w:t>O</w:t>
      </w:r>
    </w:p>
    <w:p w:rsidR="006D46BD" w:rsidRDefault="006D46BD" w:rsidP="006D46BD">
      <w:pPr>
        <w:spacing w:line="360" w:lineRule="auto"/>
        <w:ind w:firstLine="720"/>
        <w:jc w:val="center"/>
        <w:rPr>
          <w:sz w:val="24"/>
          <w:szCs w:val="24"/>
        </w:rPr>
      </w:pPr>
    </w:p>
    <w:p w:rsidR="006D46BD" w:rsidRDefault="006D46BD" w:rsidP="006D46BD">
      <w:pPr>
        <w:spacing w:line="360" w:lineRule="auto"/>
        <w:jc w:val="both"/>
        <w:rPr>
          <w:sz w:val="24"/>
          <w:szCs w:val="24"/>
        </w:rPr>
      </w:pPr>
      <w:r>
        <w:rPr>
          <w:sz w:val="24"/>
          <w:szCs w:val="24"/>
        </w:rPr>
        <w:t xml:space="preserve">Relative reduction in the Mg/Si and Al/Si ratios of peridotites has previously been demonstrated to occur during Si </w:t>
      </w:r>
      <w:proofErr w:type="spellStart"/>
      <w:r>
        <w:rPr>
          <w:sz w:val="24"/>
          <w:szCs w:val="24"/>
        </w:rPr>
        <w:t>metasomatism</w:t>
      </w:r>
      <w:proofErr w:type="spellEnd"/>
      <w:r>
        <w:rPr>
          <w:sz w:val="24"/>
          <w:szCs w:val="24"/>
        </w:rPr>
        <w:t xml:space="preserve"> (</w:t>
      </w:r>
      <w:proofErr w:type="spellStart"/>
      <w:r w:rsidRPr="008D6545">
        <w:rPr>
          <w:color w:val="0000CC"/>
          <w:sz w:val="24"/>
          <w:szCs w:val="24"/>
        </w:rPr>
        <w:t>Paulick</w:t>
      </w:r>
      <w:proofErr w:type="spellEnd"/>
      <w:r w:rsidRPr="008D6545">
        <w:rPr>
          <w:color w:val="0000CC"/>
          <w:sz w:val="24"/>
          <w:szCs w:val="24"/>
        </w:rPr>
        <w:t xml:space="preserve"> et al., 2006</w:t>
      </w:r>
      <w:r>
        <w:rPr>
          <w:sz w:val="24"/>
          <w:szCs w:val="24"/>
        </w:rPr>
        <w:t xml:space="preserve">), although in the </w:t>
      </w:r>
      <w:proofErr w:type="spellStart"/>
      <w:r>
        <w:rPr>
          <w:sz w:val="24"/>
          <w:szCs w:val="24"/>
        </w:rPr>
        <w:t>Dunrossness</w:t>
      </w:r>
      <w:proofErr w:type="spellEnd"/>
      <w:r>
        <w:rPr>
          <w:sz w:val="24"/>
          <w:szCs w:val="24"/>
        </w:rPr>
        <w:t xml:space="preserve"> examples the low Mg in </w:t>
      </w:r>
      <w:proofErr w:type="spellStart"/>
      <w:r>
        <w:rPr>
          <w:sz w:val="24"/>
          <w:szCs w:val="24"/>
        </w:rPr>
        <w:t>steatitized</w:t>
      </w:r>
      <w:proofErr w:type="spellEnd"/>
      <w:r>
        <w:rPr>
          <w:sz w:val="24"/>
          <w:szCs w:val="24"/>
        </w:rPr>
        <w:t xml:space="preserve"> samples also leads to the possibility that loss of Mg occurred during carbonate </w:t>
      </w:r>
      <w:proofErr w:type="spellStart"/>
      <w:r>
        <w:rPr>
          <w:sz w:val="24"/>
          <w:szCs w:val="24"/>
        </w:rPr>
        <w:t>metasomatism</w:t>
      </w:r>
      <w:proofErr w:type="spellEnd"/>
      <w:r>
        <w:rPr>
          <w:sz w:val="24"/>
          <w:szCs w:val="24"/>
        </w:rPr>
        <w:t xml:space="preserve">. The bulk compositions of our sample and that of </w:t>
      </w:r>
      <w:proofErr w:type="spellStart"/>
      <w:r w:rsidRPr="004F3222">
        <w:rPr>
          <w:color w:val="0000CC"/>
          <w:sz w:val="24"/>
          <w:szCs w:val="24"/>
        </w:rPr>
        <w:t>Flinn</w:t>
      </w:r>
      <w:proofErr w:type="spellEnd"/>
      <w:r w:rsidRPr="004F3222">
        <w:rPr>
          <w:color w:val="0000CC"/>
          <w:sz w:val="24"/>
          <w:szCs w:val="24"/>
        </w:rPr>
        <w:t xml:space="preserve"> &amp; </w:t>
      </w:r>
      <w:proofErr w:type="spellStart"/>
      <w:r w:rsidRPr="004F3222">
        <w:rPr>
          <w:color w:val="0000CC"/>
          <w:sz w:val="24"/>
          <w:szCs w:val="24"/>
        </w:rPr>
        <w:t>Moffat</w:t>
      </w:r>
      <w:proofErr w:type="spellEnd"/>
      <w:r w:rsidRPr="004F3222">
        <w:rPr>
          <w:color w:val="0000CC"/>
          <w:sz w:val="24"/>
          <w:szCs w:val="24"/>
        </w:rPr>
        <w:t xml:space="preserve"> (1985)</w:t>
      </w:r>
      <w:r>
        <w:rPr>
          <w:sz w:val="24"/>
          <w:szCs w:val="24"/>
        </w:rPr>
        <w:t xml:space="preserve"> are therefore consistent with a peridotite </w:t>
      </w:r>
      <w:proofErr w:type="spellStart"/>
      <w:r>
        <w:rPr>
          <w:sz w:val="24"/>
          <w:szCs w:val="24"/>
        </w:rPr>
        <w:t>protolith</w:t>
      </w:r>
      <w:proofErr w:type="spellEnd"/>
      <w:r>
        <w:rPr>
          <w:sz w:val="24"/>
          <w:szCs w:val="24"/>
        </w:rPr>
        <w:t xml:space="preserve">, an observation that is supported by the similarity in bulk composition observed between the DSS ultramafic rocks, and ultramafic rocks preserved in the SOC on </w:t>
      </w:r>
      <w:proofErr w:type="spellStart"/>
      <w:r>
        <w:rPr>
          <w:sz w:val="24"/>
          <w:szCs w:val="24"/>
        </w:rPr>
        <w:t>Unst</w:t>
      </w:r>
      <w:proofErr w:type="spellEnd"/>
      <w:r>
        <w:rPr>
          <w:sz w:val="24"/>
          <w:szCs w:val="24"/>
        </w:rPr>
        <w:t xml:space="preserve"> and </w:t>
      </w:r>
      <w:proofErr w:type="spellStart"/>
      <w:r>
        <w:rPr>
          <w:sz w:val="24"/>
          <w:szCs w:val="24"/>
        </w:rPr>
        <w:t>Fetlar</w:t>
      </w:r>
      <w:proofErr w:type="spellEnd"/>
      <w:r>
        <w:rPr>
          <w:sz w:val="24"/>
          <w:szCs w:val="24"/>
        </w:rPr>
        <w:t xml:space="preserve">. Enrichments in </w:t>
      </w:r>
      <w:proofErr w:type="spellStart"/>
      <w:r>
        <w:rPr>
          <w:sz w:val="24"/>
          <w:szCs w:val="24"/>
        </w:rPr>
        <w:t>Sr</w:t>
      </w:r>
      <w:proofErr w:type="spellEnd"/>
      <w:r>
        <w:rPr>
          <w:sz w:val="24"/>
          <w:szCs w:val="24"/>
        </w:rPr>
        <w:t xml:space="preserve">, Ba, </w:t>
      </w:r>
      <w:proofErr w:type="spellStart"/>
      <w:r>
        <w:rPr>
          <w:sz w:val="24"/>
          <w:szCs w:val="24"/>
        </w:rPr>
        <w:t>Pb</w:t>
      </w:r>
      <w:proofErr w:type="spellEnd"/>
      <w:r>
        <w:rPr>
          <w:sz w:val="24"/>
          <w:szCs w:val="24"/>
        </w:rPr>
        <w:t xml:space="preserve">, U and Cs, the light REE and </w:t>
      </w:r>
      <w:proofErr w:type="spellStart"/>
      <w:r>
        <w:rPr>
          <w:sz w:val="24"/>
          <w:szCs w:val="24"/>
        </w:rPr>
        <w:t>Eu</w:t>
      </w:r>
      <w:proofErr w:type="spellEnd"/>
      <w:r>
        <w:rPr>
          <w:sz w:val="24"/>
          <w:szCs w:val="24"/>
        </w:rPr>
        <w:t xml:space="preserve"> all indicate extensive seafloor alteration of the talc-magnesite samples. The REE patterns measured in the talc-magnesite samples are similar to some </w:t>
      </w:r>
      <w:proofErr w:type="spellStart"/>
      <w:r>
        <w:rPr>
          <w:sz w:val="24"/>
          <w:szCs w:val="24"/>
        </w:rPr>
        <w:t>serpentinized</w:t>
      </w:r>
      <w:proofErr w:type="spellEnd"/>
      <w:r>
        <w:rPr>
          <w:sz w:val="24"/>
          <w:szCs w:val="24"/>
        </w:rPr>
        <w:t xml:space="preserve"> peridotites measured at the Mid-Atlantic Ridge. It has been demonstrated that vent fluids enriched in the LREE and </w:t>
      </w:r>
      <w:proofErr w:type="spellStart"/>
      <w:r>
        <w:rPr>
          <w:sz w:val="24"/>
          <w:szCs w:val="24"/>
        </w:rPr>
        <w:t>Eu</w:t>
      </w:r>
      <w:proofErr w:type="spellEnd"/>
      <w:r>
        <w:rPr>
          <w:sz w:val="24"/>
          <w:szCs w:val="24"/>
        </w:rPr>
        <w:t xml:space="preserve"> pervasively altered </w:t>
      </w:r>
      <w:proofErr w:type="spellStart"/>
      <w:r>
        <w:rPr>
          <w:sz w:val="24"/>
          <w:szCs w:val="24"/>
        </w:rPr>
        <w:t>serpentinized</w:t>
      </w:r>
      <w:proofErr w:type="spellEnd"/>
      <w:r>
        <w:rPr>
          <w:sz w:val="24"/>
          <w:szCs w:val="24"/>
        </w:rPr>
        <w:t xml:space="preserve"> peridotites at the Mid-Atlantic Ridge, 15°20′N, </w:t>
      </w:r>
      <w:r w:rsidRPr="00DA2172">
        <w:rPr>
          <w:sz w:val="24"/>
          <w:szCs w:val="24"/>
        </w:rPr>
        <w:t>ODP Leg 209</w:t>
      </w:r>
      <w:r>
        <w:rPr>
          <w:sz w:val="24"/>
          <w:szCs w:val="24"/>
        </w:rPr>
        <w:t xml:space="preserve"> (</w:t>
      </w:r>
      <w:proofErr w:type="spellStart"/>
      <w:r w:rsidRPr="00DA2172">
        <w:rPr>
          <w:color w:val="0000CC"/>
          <w:sz w:val="24"/>
          <w:szCs w:val="24"/>
        </w:rPr>
        <w:t>Paulick</w:t>
      </w:r>
      <w:proofErr w:type="spellEnd"/>
      <w:r w:rsidRPr="00DA2172">
        <w:rPr>
          <w:color w:val="0000CC"/>
          <w:sz w:val="24"/>
          <w:szCs w:val="24"/>
        </w:rPr>
        <w:t xml:space="preserve"> et al., 2006</w:t>
      </w:r>
      <w:r>
        <w:rPr>
          <w:sz w:val="24"/>
          <w:szCs w:val="24"/>
        </w:rPr>
        <w:t xml:space="preserve">). In this circumstance, alteration began with </w:t>
      </w:r>
      <w:proofErr w:type="spellStart"/>
      <w:r>
        <w:rPr>
          <w:sz w:val="24"/>
          <w:szCs w:val="24"/>
        </w:rPr>
        <w:t>serpentinization</w:t>
      </w:r>
      <w:proofErr w:type="spellEnd"/>
      <w:r>
        <w:rPr>
          <w:sz w:val="24"/>
          <w:szCs w:val="24"/>
        </w:rPr>
        <w:t xml:space="preserve"> at 100-200°C under seawater-like pH values, followed by higher-temperature interactions at 300-400°C, with low pH (4-5) (e.g., </w:t>
      </w:r>
      <w:proofErr w:type="spellStart"/>
      <w:r w:rsidRPr="00AD5A70">
        <w:rPr>
          <w:color w:val="0000CC"/>
          <w:sz w:val="24"/>
          <w:szCs w:val="24"/>
        </w:rPr>
        <w:t>Paulick</w:t>
      </w:r>
      <w:proofErr w:type="spellEnd"/>
      <w:r w:rsidRPr="00AD5A70">
        <w:rPr>
          <w:color w:val="0000CC"/>
          <w:sz w:val="24"/>
          <w:szCs w:val="24"/>
        </w:rPr>
        <w:t xml:space="preserve"> et al., 2006</w:t>
      </w:r>
      <w:r>
        <w:rPr>
          <w:sz w:val="24"/>
          <w:szCs w:val="24"/>
        </w:rPr>
        <w:t>).</w:t>
      </w:r>
    </w:p>
    <w:p w:rsidR="006D46BD" w:rsidRDefault="006D46BD" w:rsidP="006D46BD">
      <w:pPr>
        <w:spacing w:line="360" w:lineRule="auto"/>
        <w:ind w:firstLine="720"/>
        <w:jc w:val="both"/>
        <w:rPr>
          <w:sz w:val="24"/>
          <w:szCs w:val="24"/>
        </w:rPr>
      </w:pPr>
    </w:p>
    <w:p w:rsidR="006D46BD" w:rsidRDefault="006D46BD" w:rsidP="006D46BD">
      <w:pPr>
        <w:spacing w:line="360" w:lineRule="auto"/>
        <w:ind w:firstLine="720"/>
        <w:jc w:val="both"/>
        <w:rPr>
          <w:sz w:val="24"/>
          <w:szCs w:val="24"/>
        </w:rPr>
      </w:pPr>
      <w:r>
        <w:rPr>
          <w:sz w:val="24"/>
          <w:szCs w:val="24"/>
        </w:rPr>
        <w:t xml:space="preserve">The results strongly imply that the </w:t>
      </w:r>
      <w:proofErr w:type="spellStart"/>
      <w:r>
        <w:rPr>
          <w:sz w:val="24"/>
          <w:szCs w:val="24"/>
        </w:rPr>
        <w:t>protolith</w:t>
      </w:r>
      <w:proofErr w:type="spellEnd"/>
      <w:r>
        <w:rPr>
          <w:sz w:val="24"/>
          <w:szCs w:val="24"/>
        </w:rPr>
        <w:t xml:space="preserve"> to the talc-magnesite samples and, therefore, the sample measured by </w:t>
      </w:r>
      <w:proofErr w:type="spellStart"/>
      <w:r w:rsidRPr="00B92994">
        <w:rPr>
          <w:color w:val="0000CC"/>
          <w:sz w:val="24"/>
          <w:szCs w:val="24"/>
        </w:rPr>
        <w:t>Flinn</w:t>
      </w:r>
      <w:proofErr w:type="spellEnd"/>
      <w:r w:rsidRPr="00B92994">
        <w:rPr>
          <w:color w:val="0000CC"/>
          <w:sz w:val="24"/>
          <w:szCs w:val="24"/>
        </w:rPr>
        <w:t xml:space="preserve"> &amp; </w:t>
      </w:r>
      <w:proofErr w:type="spellStart"/>
      <w:r w:rsidRPr="00B92994">
        <w:rPr>
          <w:color w:val="0000CC"/>
          <w:sz w:val="24"/>
          <w:szCs w:val="24"/>
        </w:rPr>
        <w:t>Moffat</w:t>
      </w:r>
      <w:proofErr w:type="spellEnd"/>
      <w:r w:rsidRPr="00B92994">
        <w:rPr>
          <w:color w:val="0000CC"/>
          <w:sz w:val="24"/>
          <w:szCs w:val="24"/>
        </w:rPr>
        <w:t xml:space="preserve"> (1985)</w:t>
      </w:r>
      <w:r w:rsidRPr="00633E30">
        <w:rPr>
          <w:sz w:val="24"/>
          <w:szCs w:val="24"/>
        </w:rPr>
        <w:t xml:space="preserve"> </w:t>
      </w:r>
      <w:r>
        <w:rPr>
          <w:sz w:val="24"/>
          <w:szCs w:val="24"/>
        </w:rPr>
        <w:t xml:space="preserve">- </w:t>
      </w:r>
      <w:r w:rsidRPr="00633E30">
        <w:rPr>
          <w:sz w:val="24"/>
          <w:szCs w:val="24"/>
        </w:rPr>
        <w:t>as the same outcrops were sampled</w:t>
      </w:r>
      <w:r>
        <w:rPr>
          <w:sz w:val="24"/>
          <w:szCs w:val="24"/>
        </w:rPr>
        <w:t xml:space="preserve"> -</w:t>
      </w:r>
      <w:r w:rsidRPr="00633E30">
        <w:rPr>
          <w:sz w:val="24"/>
          <w:szCs w:val="24"/>
        </w:rPr>
        <w:t xml:space="preserve"> wer</w:t>
      </w:r>
      <w:r>
        <w:rPr>
          <w:sz w:val="24"/>
          <w:szCs w:val="24"/>
        </w:rPr>
        <w:t xml:space="preserve">e peridotites that experienced variable degrees of </w:t>
      </w:r>
      <w:proofErr w:type="spellStart"/>
      <w:r>
        <w:rPr>
          <w:sz w:val="24"/>
          <w:szCs w:val="24"/>
        </w:rPr>
        <w:t>serpentinization</w:t>
      </w:r>
      <w:proofErr w:type="spellEnd"/>
      <w:r>
        <w:rPr>
          <w:sz w:val="24"/>
          <w:szCs w:val="24"/>
        </w:rPr>
        <w:t xml:space="preserve"> and/or </w:t>
      </w:r>
      <w:proofErr w:type="spellStart"/>
      <w:r>
        <w:rPr>
          <w:sz w:val="24"/>
          <w:szCs w:val="24"/>
        </w:rPr>
        <w:t>steatitization</w:t>
      </w:r>
      <w:proofErr w:type="spellEnd"/>
      <w:r>
        <w:rPr>
          <w:sz w:val="24"/>
          <w:szCs w:val="24"/>
        </w:rPr>
        <w:t xml:space="preserve"> in an oceanic environment. Based on prior studies of modern abyssal peridotites, most of the alteration experienced by the </w:t>
      </w:r>
      <w:proofErr w:type="spellStart"/>
      <w:r>
        <w:rPr>
          <w:sz w:val="24"/>
          <w:szCs w:val="24"/>
        </w:rPr>
        <w:t>protoliths</w:t>
      </w:r>
      <w:proofErr w:type="spellEnd"/>
      <w:r>
        <w:rPr>
          <w:sz w:val="24"/>
          <w:szCs w:val="24"/>
        </w:rPr>
        <w:t xml:space="preserve"> in the DSS could have occurred at a paleo- ridge setting, with no particular requirement for later alteration. Due to the extreme degrees of alteration of samples, it is difficult to ascertain if the </w:t>
      </w:r>
      <w:proofErr w:type="spellStart"/>
      <w:r>
        <w:rPr>
          <w:sz w:val="24"/>
          <w:szCs w:val="24"/>
        </w:rPr>
        <w:t>protoliths</w:t>
      </w:r>
      <w:proofErr w:type="spellEnd"/>
      <w:r>
        <w:rPr>
          <w:sz w:val="24"/>
          <w:szCs w:val="24"/>
        </w:rPr>
        <w:t xml:space="preserve"> were </w:t>
      </w:r>
      <w:proofErr w:type="spellStart"/>
      <w:r>
        <w:rPr>
          <w:sz w:val="24"/>
          <w:szCs w:val="24"/>
        </w:rPr>
        <w:t>harburgite</w:t>
      </w:r>
      <w:proofErr w:type="spellEnd"/>
      <w:r>
        <w:rPr>
          <w:sz w:val="24"/>
          <w:szCs w:val="24"/>
        </w:rPr>
        <w:t xml:space="preserve"> or </w:t>
      </w:r>
      <w:proofErr w:type="spellStart"/>
      <w:r>
        <w:rPr>
          <w:sz w:val="24"/>
          <w:szCs w:val="24"/>
        </w:rPr>
        <w:t>dunite</w:t>
      </w:r>
      <w:proofErr w:type="spellEnd"/>
      <w:r>
        <w:rPr>
          <w:sz w:val="24"/>
          <w:szCs w:val="24"/>
        </w:rPr>
        <w:t xml:space="preserve">. The current data are permissive of </w:t>
      </w:r>
      <w:proofErr w:type="spellStart"/>
      <w:r>
        <w:rPr>
          <w:sz w:val="24"/>
          <w:szCs w:val="24"/>
        </w:rPr>
        <w:t>dunitic</w:t>
      </w:r>
      <w:proofErr w:type="spellEnd"/>
      <w:r>
        <w:rPr>
          <w:sz w:val="24"/>
          <w:szCs w:val="24"/>
        </w:rPr>
        <w:t xml:space="preserve"> </w:t>
      </w:r>
      <w:proofErr w:type="spellStart"/>
      <w:r>
        <w:rPr>
          <w:sz w:val="24"/>
          <w:szCs w:val="24"/>
        </w:rPr>
        <w:t>protoliths</w:t>
      </w:r>
      <w:proofErr w:type="spellEnd"/>
      <w:r>
        <w:rPr>
          <w:sz w:val="24"/>
          <w:szCs w:val="24"/>
        </w:rPr>
        <w:t xml:space="preserve">, similar to those that make up variably thick (up to 10 m) channels and lenses in the </w:t>
      </w:r>
      <w:proofErr w:type="spellStart"/>
      <w:r>
        <w:rPr>
          <w:sz w:val="24"/>
          <w:szCs w:val="24"/>
        </w:rPr>
        <w:t>harzburgitic</w:t>
      </w:r>
      <w:proofErr w:type="spellEnd"/>
      <w:r>
        <w:rPr>
          <w:sz w:val="24"/>
          <w:szCs w:val="24"/>
        </w:rPr>
        <w:t xml:space="preserve"> mantle and the bulk of the lower crustal cumulate section in the SOC (e.g., </w:t>
      </w:r>
      <w:r w:rsidRPr="00F06047">
        <w:rPr>
          <w:color w:val="0000CC"/>
          <w:sz w:val="24"/>
          <w:szCs w:val="24"/>
        </w:rPr>
        <w:t xml:space="preserve">Prichard, 1985; </w:t>
      </w:r>
      <w:proofErr w:type="spellStart"/>
      <w:r w:rsidRPr="00F06047">
        <w:rPr>
          <w:color w:val="0000CC"/>
          <w:sz w:val="24"/>
          <w:szCs w:val="24"/>
        </w:rPr>
        <w:t>Flinn</w:t>
      </w:r>
      <w:proofErr w:type="spellEnd"/>
      <w:r w:rsidRPr="00F06047">
        <w:rPr>
          <w:color w:val="0000CC"/>
          <w:sz w:val="24"/>
          <w:szCs w:val="24"/>
        </w:rPr>
        <w:t xml:space="preserve"> &amp; Oglethorpe, 2005</w:t>
      </w:r>
      <w:r>
        <w:rPr>
          <w:sz w:val="24"/>
          <w:szCs w:val="24"/>
        </w:rPr>
        <w:t xml:space="preserve">). Accessory Cr-spinel, usually relatively resistant to low-temperature modification, exhibits widespread alteration to more brightly reflective </w:t>
      </w:r>
      <w:proofErr w:type="spellStart"/>
      <w:r>
        <w:rPr>
          <w:sz w:val="24"/>
          <w:szCs w:val="24"/>
        </w:rPr>
        <w:t>ferroan</w:t>
      </w:r>
      <w:proofErr w:type="spellEnd"/>
      <w:r>
        <w:rPr>
          <w:sz w:val="24"/>
          <w:szCs w:val="24"/>
        </w:rPr>
        <w:t xml:space="preserve"> Cr-spinel. The </w:t>
      </w:r>
      <w:proofErr w:type="spellStart"/>
      <w:r>
        <w:rPr>
          <w:sz w:val="24"/>
          <w:szCs w:val="24"/>
        </w:rPr>
        <w:t>ferroan</w:t>
      </w:r>
      <w:proofErr w:type="spellEnd"/>
      <w:r>
        <w:rPr>
          <w:sz w:val="24"/>
          <w:szCs w:val="24"/>
        </w:rPr>
        <w:t xml:space="preserve"> Cr-spinel occurs as ragged rims on primary grains and within intra-grain </w:t>
      </w:r>
      <w:proofErr w:type="spellStart"/>
      <w:r>
        <w:rPr>
          <w:sz w:val="24"/>
          <w:szCs w:val="24"/>
        </w:rPr>
        <w:lastRenderedPageBreak/>
        <w:t>microfractures</w:t>
      </w:r>
      <w:proofErr w:type="spellEnd"/>
      <w:r>
        <w:rPr>
          <w:sz w:val="24"/>
          <w:szCs w:val="24"/>
        </w:rPr>
        <w:t>. These complex alteration textures indicate there is comparatively little primary Cr-spinel remaining in the DSS samples.</w:t>
      </w:r>
    </w:p>
    <w:p w:rsidR="006D46BD" w:rsidRDefault="006D46BD" w:rsidP="006D46BD">
      <w:pPr>
        <w:pStyle w:val="ListParagraph"/>
        <w:spacing w:line="360" w:lineRule="auto"/>
        <w:ind w:left="0" w:firstLine="720"/>
        <w:jc w:val="both"/>
        <w:rPr>
          <w:rFonts w:ascii="Times" w:hAnsi="Times"/>
        </w:rPr>
      </w:pPr>
    </w:p>
    <w:p w:rsidR="006D46BD" w:rsidRDefault="006D46BD" w:rsidP="006D46BD">
      <w:pPr>
        <w:spacing w:line="360" w:lineRule="auto"/>
        <w:contextualSpacing/>
        <w:jc w:val="both"/>
        <w:rPr>
          <w:b/>
          <w:sz w:val="28"/>
          <w:szCs w:val="28"/>
        </w:rPr>
      </w:pPr>
      <w:r>
        <w:rPr>
          <w:sz w:val="24"/>
          <w:szCs w:val="24"/>
        </w:rPr>
        <w:t xml:space="preserve">In </w:t>
      </w:r>
      <w:r w:rsidRPr="0056017E">
        <w:rPr>
          <w:i/>
          <w:sz w:val="24"/>
          <w:szCs w:val="24"/>
        </w:rPr>
        <w:t>Table S1</w:t>
      </w:r>
      <w:r>
        <w:rPr>
          <w:sz w:val="24"/>
          <w:szCs w:val="24"/>
        </w:rPr>
        <w:t xml:space="preserve"> we report present-day </w:t>
      </w:r>
      <w:r w:rsidRPr="0056017E">
        <w:rPr>
          <w:rFonts w:ascii="Symbol" w:hAnsi="Symbol"/>
          <w:sz w:val="24"/>
          <w:szCs w:val="24"/>
        </w:rPr>
        <w:t></w:t>
      </w:r>
      <w:proofErr w:type="spellStart"/>
      <w:r w:rsidRPr="0056017E">
        <w:rPr>
          <w:sz w:val="24"/>
          <w:szCs w:val="24"/>
          <w:vertAlign w:val="subscript"/>
        </w:rPr>
        <w:t>Os</w:t>
      </w:r>
      <w:proofErr w:type="spellEnd"/>
      <w:r>
        <w:rPr>
          <w:sz w:val="24"/>
          <w:szCs w:val="24"/>
        </w:rPr>
        <w:t xml:space="preserve"> values (-2.5 to -3.8) </w:t>
      </w:r>
      <w:r w:rsidRPr="0056017E">
        <w:rPr>
          <w:sz w:val="24"/>
          <w:szCs w:val="24"/>
        </w:rPr>
        <w:t>and rhenium depletion (T</w:t>
      </w:r>
      <w:r w:rsidRPr="0056017E">
        <w:rPr>
          <w:sz w:val="24"/>
          <w:szCs w:val="24"/>
          <w:vertAlign w:val="subscript"/>
        </w:rPr>
        <w:t>RD</w:t>
      </w:r>
      <w:r w:rsidRPr="0056017E">
        <w:rPr>
          <w:sz w:val="24"/>
          <w:szCs w:val="24"/>
        </w:rPr>
        <w:t>) ages (or minimum melt depletion ages) of 0.7 to 1 Ga, assuming chondritic mantle evolution</w:t>
      </w:r>
      <w:r>
        <w:rPr>
          <w:sz w:val="24"/>
          <w:szCs w:val="24"/>
        </w:rPr>
        <w:t xml:space="preserve"> (after </w:t>
      </w:r>
      <w:proofErr w:type="spellStart"/>
      <w:r w:rsidRPr="0056017E">
        <w:rPr>
          <w:color w:val="0000CC"/>
          <w:sz w:val="24"/>
          <w:szCs w:val="24"/>
        </w:rPr>
        <w:t>Shirey</w:t>
      </w:r>
      <w:proofErr w:type="spellEnd"/>
      <w:r w:rsidRPr="0056017E">
        <w:rPr>
          <w:color w:val="0000CC"/>
          <w:sz w:val="24"/>
          <w:szCs w:val="24"/>
        </w:rPr>
        <w:t xml:space="preserve"> &amp; Walker, 1998</w:t>
      </w:r>
      <w:r>
        <w:rPr>
          <w:sz w:val="24"/>
          <w:szCs w:val="24"/>
        </w:rPr>
        <w:t xml:space="preserve">). These are similar to </w:t>
      </w:r>
      <w:r w:rsidRPr="0056017E">
        <w:rPr>
          <w:rFonts w:ascii="Symbol" w:hAnsi="Symbol"/>
          <w:sz w:val="24"/>
          <w:szCs w:val="24"/>
        </w:rPr>
        <w:t></w:t>
      </w:r>
      <w:proofErr w:type="spellStart"/>
      <w:r w:rsidRPr="0056017E">
        <w:rPr>
          <w:sz w:val="24"/>
          <w:szCs w:val="24"/>
          <w:vertAlign w:val="subscript"/>
        </w:rPr>
        <w:t>Os</w:t>
      </w:r>
      <w:proofErr w:type="spellEnd"/>
      <w:r>
        <w:rPr>
          <w:sz w:val="24"/>
          <w:szCs w:val="24"/>
        </w:rPr>
        <w:t xml:space="preserve"> values and T</w:t>
      </w:r>
      <w:r w:rsidRPr="0056017E">
        <w:rPr>
          <w:sz w:val="24"/>
          <w:szCs w:val="24"/>
          <w:vertAlign w:val="subscript"/>
        </w:rPr>
        <w:t>RD</w:t>
      </w:r>
      <w:r>
        <w:rPr>
          <w:sz w:val="24"/>
          <w:szCs w:val="24"/>
        </w:rPr>
        <w:t xml:space="preserve"> ages reported for some SOC </w:t>
      </w:r>
      <w:proofErr w:type="spellStart"/>
      <w:r>
        <w:rPr>
          <w:sz w:val="24"/>
          <w:szCs w:val="24"/>
        </w:rPr>
        <w:t>harzburgites</w:t>
      </w:r>
      <w:proofErr w:type="spellEnd"/>
      <w:r>
        <w:rPr>
          <w:sz w:val="24"/>
          <w:szCs w:val="24"/>
        </w:rPr>
        <w:t xml:space="preserve"> and </w:t>
      </w:r>
      <w:proofErr w:type="spellStart"/>
      <w:r>
        <w:rPr>
          <w:sz w:val="24"/>
          <w:szCs w:val="24"/>
        </w:rPr>
        <w:t>dunites</w:t>
      </w:r>
      <w:proofErr w:type="spellEnd"/>
      <w:r>
        <w:rPr>
          <w:sz w:val="24"/>
          <w:szCs w:val="24"/>
        </w:rPr>
        <w:t xml:space="preserve"> (</w:t>
      </w:r>
      <w:r w:rsidRPr="0056017E">
        <w:rPr>
          <w:color w:val="0000CC"/>
          <w:sz w:val="24"/>
          <w:szCs w:val="24"/>
        </w:rPr>
        <w:t>O’Driscoll et al., 2012</w:t>
      </w:r>
      <w:r>
        <w:rPr>
          <w:sz w:val="24"/>
          <w:szCs w:val="24"/>
        </w:rPr>
        <w:t xml:space="preserve">). Assuming a similar Iapetus-aged heritage for the talc-magnesite samples from south Shetland, to the SOC, we also report </w:t>
      </w:r>
      <w:r w:rsidRPr="0056017E">
        <w:rPr>
          <w:rFonts w:ascii="Symbol" w:hAnsi="Symbol"/>
          <w:sz w:val="24"/>
          <w:szCs w:val="24"/>
        </w:rPr>
        <w:t></w:t>
      </w:r>
      <w:proofErr w:type="spellStart"/>
      <w:r w:rsidRPr="0056017E">
        <w:rPr>
          <w:sz w:val="24"/>
          <w:szCs w:val="24"/>
          <w:vertAlign w:val="subscript"/>
        </w:rPr>
        <w:t>Os</w:t>
      </w:r>
      <w:proofErr w:type="spellEnd"/>
      <w:r>
        <w:rPr>
          <w:sz w:val="24"/>
          <w:szCs w:val="24"/>
        </w:rPr>
        <w:t xml:space="preserve"> values at 495 Ma – the reported age of the SOC (</w:t>
      </w:r>
      <w:r w:rsidRPr="0056017E">
        <w:rPr>
          <w:color w:val="0000CC"/>
          <w:sz w:val="24"/>
          <w:szCs w:val="24"/>
        </w:rPr>
        <w:t>Spray &amp; Dunning, 1991</w:t>
      </w:r>
      <w:r>
        <w:rPr>
          <w:sz w:val="24"/>
          <w:szCs w:val="24"/>
        </w:rPr>
        <w:t xml:space="preserve">). The </w:t>
      </w:r>
      <w:r w:rsidRPr="0056017E">
        <w:rPr>
          <w:rFonts w:ascii="Symbol" w:hAnsi="Symbol"/>
          <w:sz w:val="24"/>
          <w:szCs w:val="24"/>
        </w:rPr>
        <w:t></w:t>
      </w:r>
      <w:proofErr w:type="spellStart"/>
      <w:r w:rsidRPr="0056017E">
        <w:rPr>
          <w:sz w:val="24"/>
          <w:szCs w:val="24"/>
          <w:vertAlign w:val="subscript"/>
        </w:rPr>
        <w:t>Os</w:t>
      </w:r>
      <w:proofErr w:type="spellEnd"/>
      <w:r>
        <w:rPr>
          <w:sz w:val="24"/>
          <w:szCs w:val="24"/>
        </w:rPr>
        <w:t xml:space="preserve"> values at 495 Ma range from -1.9 to -13.6. The low </w:t>
      </w:r>
      <w:r w:rsidRPr="0056017E">
        <w:rPr>
          <w:rFonts w:ascii="Symbol" w:hAnsi="Symbol"/>
          <w:sz w:val="24"/>
          <w:szCs w:val="24"/>
        </w:rPr>
        <w:t></w:t>
      </w:r>
      <w:proofErr w:type="spellStart"/>
      <w:r w:rsidRPr="0056017E">
        <w:rPr>
          <w:sz w:val="24"/>
          <w:szCs w:val="24"/>
          <w:vertAlign w:val="subscript"/>
        </w:rPr>
        <w:t>Os</w:t>
      </w:r>
      <w:proofErr w:type="spellEnd"/>
      <w:r>
        <w:rPr>
          <w:sz w:val="24"/>
          <w:szCs w:val="24"/>
        </w:rPr>
        <w:t xml:space="preserve"> values likely reflect addition of Re after formation of the talc-magnesite samples as </w:t>
      </w:r>
      <w:proofErr w:type="spellStart"/>
      <w:r>
        <w:rPr>
          <w:sz w:val="24"/>
          <w:szCs w:val="24"/>
        </w:rPr>
        <w:t>harzburgites</w:t>
      </w:r>
      <w:proofErr w:type="spellEnd"/>
      <w:r>
        <w:rPr>
          <w:sz w:val="24"/>
          <w:szCs w:val="24"/>
        </w:rPr>
        <w:t xml:space="preserve"> or </w:t>
      </w:r>
      <w:proofErr w:type="spellStart"/>
      <w:r>
        <w:rPr>
          <w:sz w:val="24"/>
          <w:szCs w:val="24"/>
        </w:rPr>
        <w:t>dunites</w:t>
      </w:r>
      <w:proofErr w:type="spellEnd"/>
      <w:r>
        <w:rPr>
          <w:sz w:val="24"/>
          <w:szCs w:val="24"/>
        </w:rPr>
        <w:t>, with addition of Re occurring during hydrothermal alteration.</w:t>
      </w:r>
    </w:p>
    <w:p w:rsidR="006D46BD" w:rsidRPr="00F06047" w:rsidRDefault="006D46BD" w:rsidP="006D46BD">
      <w:pPr>
        <w:spacing w:line="360" w:lineRule="auto"/>
        <w:ind w:left="284" w:hanging="284"/>
        <w:contextualSpacing/>
        <w:jc w:val="both"/>
        <w:rPr>
          <w:sz w:val="24"/>
          <w:szCs w:val="24"/>
        </w:rPr>
      </w:pPr>
      <w:r>
        <w:rPr>
          <w:b/>
          <w:sz w:val="28"/>
          <w:szCs w:val="28"/>
        </w:rPr>
        <w:t xml:space="preserve">Supplementary </w:t>
      </w:r>
      <w:proofErr w:type="spellStart"/>
      <w:r>
        <w:rPr>
          <w:b/>
          <w:sz w:val="28"/>
          <w:szCs w:val="28"/>
        </w:rPr>
        <w:t>References</w:t>
      </w:r>
      <w:r w:rsidRPr="00F06047">
        <w:rPr>
          <w:sz w:val="24"/>
          <w:szCs w:val="24"/>
        </w:rPr>
        <w:t>Birck</w:t>
      </w:r>
      <w:proofErr w:type="spellEnd"/>
      <w:r w:rsidRPr="00F06047">
        <w:rPr>
          <w:sz w:val="24"/>
          <w:szCs w:val="24"/>
        </w:rPr>
        <w:t xml:space="preserve">, J.-L., Roy-Barman, M., and </w:t>
      </w:r>
      <w:proofErr w:type="spellStart"/>
      <w:r w:rsidRPr="00F06047">
        <w:rPr>
          <w:sz w:val="24"/>
          <w:szCs w:val="24"/>
        </w:rPr>
        <w:t>Capmas</w:t>
      </w:r>
      <w:proofErr w:type="spellEnd"/>
      <w:r w:rsidRPr="00F06047">
        <w:rPr>
          <w:sz w:val="24"/>
          <w:szCs w:val="24"/>
        </w:rPr>
        <w:t>, F., 1997. Re-</w:t>
      </w:r>
      <w:proofErr w:type="spellStart"/>
      <w:r w:rsidRPr="00F06047">
        <w:rPr>
          <w:sz w:val="24"/>
          <w:szCs w:val="24"/>
        </w:rPr>
        <w:t>Os</w:t>
      </w:r>
      <w:proofErr w:type="spellEnd"/>
      <w:r w:rsidRPr="00F06047">
        <w:rPr>
          <w:sz w:val="24"/>
          <w:szCs w:val="24"/>
        </w:rPr>
        <w:t xml:space="preserve"> isotopic measurements at the </w:t>
      </w:r>
      <w:proofErr w:type="spellStart"/>
      <w:r w:rsidRPr="00F06047">
        <w:rPr>
          <w:sz w:val="24"/>
          <w:szCs w:val="24"/>
        </w:rPr>
        <w:t>femtomole</w:t>
      </w:r>
      <w:proofErr w:type="spellEnd"/>
      <w:r w:rsidRPr="00F06047">
        <w:rPr>
          <w:sz w:val="24"/>
          <w:szCs w:val="24"/>
        </w:rPr>
        <w:t xml:space="preserve"> level in natural samples. </w:t>
      </w:r>
      <w:proofErr w:type="spellStart"/>
      <w:r w:rsidRPr="00F06047">
        <w:rPr>
          <w:sz w:val="24"/>
          <w:szCs w:val="24"/>
        </w:rPr>
        <w:t>Geostandards</w:t>
      </w:r>
      <w:proofErr w:type="spellEnd"/>
      <w:r w:rsidRPr="00F06047">
        <w:rPr>
          <w:sz w:val="24"/>
          <w:szCs w:val="24"/>
        </w:rPr>
        <w:t xml:space="preserve"> Newsletter, 21, 21-28.</w:t>
      </w:r>
    </w:p>
    <w:p w:rsidR="006D46BD" w:rsidRPr="00F06047" w:rsidRDefault="006D46BD" w:rsidP="006D46BD">
      <w:pPr>
        <w:spacing w:line="360" w:lineRule="auto"/>
        <w:ind w:left="284" w:hanging="284"/>
        <w:contextualSpacing/>
        <w:jc w:val="both"/>
        <w:rPr>
          <w:sz w:val="24"/>
          <w:szCs w:val="24"/>
        </w:rPr>
      </w:pPr>
      <w:r w:rsidRPr="00F06047">
        <w:rPr>
          <w:sz w:val="24"/>
          <w:szCs w:val="24"/>
        </w:rPr>
        <w:t xml:space="preserve">Boyd, F.R., </w:t>
      </w:r>
      <w:proofErr w:type="spellStart"/>
      <w:r w:rsidRPr="00F06047">
        <w:rPr>
          <w:sz w:val="24"/>
          <w:szCs w:val="24"/>
        </w:rPr>
        <w:t>Mertzman</w:t>
      </w:r>
      <w:proofErr w:type="spellEnd"/>
      <w:r w:rsidRPr="00F06047">
        <w:rPr>
          <w:sz w:val="24"/>
          <w:szCs w:val="24"/>
        </w:rPr>
        <w:t xml:space="preserve">, S.A., 1987. Composition and structure of the </w:t>
      </w:r>
      <w:proofErr w:type="spellStart"/>
      <w:r w:rsidRPr="00F06047">
        <w:rPr>
          <w:sz w:val="24"/>
          <w:szCs w:val="24"/>
        </w:rPr>
        <w:t>Kaapvaal</w:t>
      </w:r>
      <w:proofErr w:type="spellEnd"/>
      <w:r w:rsidRPr="00F06047">
        <w:rPr>
          <w:sz w:val="24"/>
          <w:szCs w:val="24"/>
        </w:rPr>
        <w:t xml:space="preserve"> lithosphere, southern Africa. In: </w:t>
      </w:r>
      <w:proofErr w:type="spellStart"/>
      <w:r w:rsidRPr="00F06047">
        <w:rPr>
          <w:sz w:val="24"/>
          <w:szCs w:val="24"/>
        </w:rPr>
        <w:t>Mysen</w:t>
      </w:r>
      <w:proofErr w:type="spellEnd"/>
      <w:r w:rsidRPr="00F06047">
        <w:rPr>
          <w:sz w:val="24"/>
          <w:szCs w:val="24"/>
        </w:rPr>
        <w:t>, B.O. (Ed.) Magmatic processes – physiochemical principles. Geochemical Society Special Publications, 1, 13-24.</w:t>
      </w:r>
    </w:p>
    <w:p w:rsidR="006D46BD" w:rsidRPr="00F06047" w:rsidRDefault="006D46BD" w:rsidP="006D46BD">
      <w:pPr>
        <w:spacing w:line="360" w:lineRule="auto"/>
        <w:ind w:left="284" w:hanging="284"/>
        <w:contextualSpacing/>
        <w:jc w:val="both"/>
        <w:rPr>
          <w:sz w:val="24"/>
          <w:szCs w:val="24"/>
        </w:rPr>
      </w:pPr>
      <w:r w:rsidRPr="00F06047">
        <w:rPr>
          <w:sz w:val="24"/>
          <w:szCs w:val="24"/>
        </w:rPr>
        <w:t xml:space="preserve">Cohen, A.S., Waters, F.G., 1996. Separation of osmium from geological materials by solvent extraction for analysis by thermal ionisation mass spectrometry. </w:t>
      </w:r>
      <w:proofErr w:type="spellStart"/>
      <w:r w:rsidRPr="00F06047">
        <w:rPr>
          <w:sz w:val="24"/>
          <w:szCs w:val="24"/>
        </w:rPr>
        <w:t>Analytica</w:t>
      </w:r>
      <w:proofErr w:type="spellEnd"/>
      <w:r w:rsidRPr="00F06047">
        <w:rPr>
          <w:sz w:val="24"/>
          <w:szCs w:val="24"/>
        </w:rPr>
        <w:t xml:space="preserve"> </w:t>
      </w:r>
      <w:proofErr w:type="spellStart"/>
      <w:r w:rsidRPr="00F06047">
        <w:rPr>
          <w:sz w:val="24"/>
          <w:szCs w:val="24"/>
        </w:rPr>
        <w:t>Chimica</w:t>
      </w:r>
      <w:proofErr w:type="spellEnd"/>
      <w:r w:rsidRPr="00F06047">
        <w:rPr>
          <w:sz w:val="24"/>
          <w:szCs w:val="24"/>
        </w:rPr>
        <w:t xml:space="preserve"> </w:t>
      </w:r>
      <w:proofErr w:type="spellStart"/>
      <w:r w:rsidRPr="00F06047">
        <w:rPr>
          <w:sz w:val="24"/>
          <w:szCs w:val="24"/>
        </w:rPr>
        <w:t>Acta</w:t>
      </w:r>
      <w:proofErr w:type="spellEnd"/>
      <w:r w:rsidRPr="00F06047">
        <w:rPr>
          <w:sz w:val="24"/>
          <w:szCs w:val="24"/>
        </w:rPr>
        <w:t>, 332, 269-275.</w:t>
      </w:r>
    </w:p>
    <w:p w:rsidR="006D46BD" w:rsidRPr="00F06047" w:rsidRDefault="006D46BD" w:rsidP="006D46BD">
      <w:pPr>
        <w:spacing w:line="360" w:lineRule="auto"/>
        <w:ind w:left="284" w:hanging="284"/>
        <w:contextualSpacing/>
        <w:jc w:val="both"/>
        <w:rPr>
          <w:sz w:val="24"/>
          <w:szCs w:val="24"/>
        </w:rPr>
      </w:pPr>
      <w:r w:rsidRPr="00F06047">
        <w:rPr>
          <w:sz w:val="24"/>
          <w:szCs w:val="24"/>
        </w:rPr>
        <w:t xml:space="preserve">Day J.M.D., Peters B.J., Janney P.E., 2014. Oxygen isotope systematics of South African olivine </w:t>
      </w:r>
      <w:proofErr w:type="spellStart"/>
      <w:r w:rsidRPr="00F06047">
        <w:rPr>
          <w:sz w:val="24"/>
          <w:szCs w:val="24"/>
        </w:rPr>
        <w:t>melilitites</w:t>
      </w:r>
      <w:proofErr w:type="spellEnd"/>
      <w:r w:rsidRPr="00F06047">
        <w:rPr>
          <w:sz w:val="24"/>
          <w:szCs w:val="24"/>
        </w:rPr>
        <w:t xml:space="preserve"> and implications for HIMU mantle reservoirs. </w:t>
      </w:r>
      <w:proofErr w:type="spellStart"/>
      <w:r w:rsidRPr="00F06047">
        <w:rPr>
          <w:sz w:val="24"/>
          <w:szCs w:val="24"/>
        </w:rPr>
        <w:t>Lithos</w:t>
      </w:r>
      <w:proofErr w:type="spellEnd"/>
      <w:r w:rsidRPr="00F06047">
        <w:rPr>
          <w:sz w:val="24"/>
          <w:szCs w:val="24"/>
        </w:rPr>
        <w:t>, 202-203, 76-84.</w:t>
      </w:r>
    </w:p>
    <w:p w:rsidR="006D46BD" w:rsidRPr="00F06047" w:rsidRDefault="006D46BD" w:rsidP="006D46BD">
      <w:pPr>
        <w:spacing w:line="360" w:lineRule="auto"/>
        <w:ind w:left="284" w:hanging="284"/>
        <w:contextualSpacing/>
        <w:jc w:val="both"/>
        <w:rPr>
          <w:sz w:val="24"/>
          <w:szCs w:val="24"/>
        </w:rPr>
      </w:pPr>
      <w:r w:rsidRPr="00F06047">
        <w:rPr>
          <w:sz w:val="24"/>
          <w:szCs w:val="24"/>
        </w:rPr>
        <w:t xml:space="preserve">Day J.M.D., Waters C. L., Schaefer B. F., Walker R. J., Turner, S., 2016. Use of Hydrofluoric acid </w:t>
      </w:r>
      <w:proofErr w:type="spellStart"/>
      <w:r w:rsidRPr="00F06047">
        <w:rPr>
          <w:sz w:val="24"/>
          <w:szCs w:val="24"/>
        </w:rPr>
        <w:t>desilicification</w:t>
      </w:r>
      <w:proofErr w:type="spellEnd"/>
      <w:r w:rsidRPr="00F06047">
        <w:rPr>
          <w:sz w:val="24"/>
          <w:szCs w:val="24"/>
        </w:rPr>
        <w:t xml:space="preserve"> in the determination of highly </w:t>
      </w:r>
      <w:proofErr w:type="spellStart"/>
      <w:r w:rsidRPr="00F06047">
        <w:rPr>
          <w:sz w:val="24"/>
          <w:szCs w:val="24"/>
        </w:rPr>
        <w:t>siderophile</w:t>
      </w:r>
      <w:proofErr w:type="spellEnd"/>
      <w:r w:rsidRPr="00F06047">
        <w:rPr>
          <w:sz w:val="24"/>
          <w:szCs w:val="24"/>
        </w:rPr>
        <w:t xml:space="preserve"> element abundances and Re-Pt-</w:t>
      </w:r>
      <w:proofErr w:type="spellStart"/>
      <w:r w:rsidRPr="00F06047">
        <w:rPr>
          <w:sz w:val="24"/>
          <w:szCs w:val="24"/>
        </w:rPr>
        <w:t>Os</w:t>
      </w:r>
      <w:proofErr w:type="spellEnd"/>
      <w:r w:rsidRPr="00F06047">
        <w:rPr>
          <w:sz w:val="24"/>
          <w:szCs w:val="24"/>
        </w:rPr>
        <w:t xml:space="preserve"> isotope systematics in mafic-ultramafic Rocks. </w:t>
      </w:r>
      <w:proofErr w:type="spellStart"/>
      <w:r w:rsidRPr="00F06047">
        <w:rPr>
          <w:sz w:val="24"/>
          <w:szCs w:val="24"/>
        </w:rPr>
        <w:t>Geostandards</w:t>
      </w:r>
      <w:proofErr w:type="spellEnd"/>
      <w:r w:rsidRPr="00F06047">
        <w:rPr>
          <w:sz w:val="24"/>
          <w:szCs w:val="24"/>
        </w:rPr>
        <w:t xml:space="preserve"> and </w:t>
      </w:r>
      <w:proofErr w:type="spellStart"/>
      <w:r w:rsidRPr="00F06047">
        <w:rPr>
          <w:sz w:val="24"/>
          <w:szCs w:val="24"/>
        </w:rPr>
        <w:t>Geoanalytical</w:t>
      </w:r>
      <w:proofErr w:type="spellEnd"/>
      <w:r w:rsidRPr="00F06047">
        <w:rPr>
          <w:sz w:val="24"/>
          <w:szCs w:val="24"/>
        </w:rPr>
        <w:t xml:space="preserve"> Research. 40, 49-65.</w:t>
      </w:r>
    </w:p>
    <w:p w:rsidR="006D46BD" w:rsidRPr="00F06047" w:rsidRDefault="006D46BD" w:rsidP="006D46BD">
      <w:pPr>
        <w:spacing w:line="360" w:lineRule="auto"/>
        <w:ind w:left="284" w:hanging="284"/>
        <w:contextualSpacing/>
        <w:jc w:val="both"/>
        <w:rPr>
          <w:sz w:val="24"/>
          <w:szCs w:val="24"/>
        </w:rPr>
      </w:pPr>
      <w:proofErr w:type="spellStart"/>
      <w:r w:rsidRPr="00F06047">
        <w:rPr>
          <w:sz w:val="24"/>
          <w:szCs w:val="24"/>
        </w:rPr>
        <w:t>Flinn</w:t>
      </w:r>
      <w:proofErr w:type="spellEnd"/>
      <w:r w:rsidRPr="00F06047">
        <w:rPr>
          <w:sz w:val="24"/>
          <w:szCs w:val="24"/>
        </w:rPr>
        <w:t xml:space="preserve">, D., </w:t>
      </w:r>
      <w:proofErr w:type="spellStart"/>
      <w:r w:rsidRPr="00F06047">
        <w:rPr>
          <w:sz w:val="24"/>
          <w:szCs w:val="24"/>
        </w:rPr>
        <w:t>Moffat</w:t>
      </w:r>
      <w:proofErr w:type="spellEnd"/>
      <w:r w:rsidRPr="00F06047">
        <w:rPr>
          <w:sz w:val="24"/>
          <w:szCs w:val="24"/>
        </w:rPr>
        <w:t xml:space="preserve">, D.T., 1985. A </w:t>
      </w:r>
      <w:proofErr w:type="spellStart"/>
      <w:r w:rsidRPr="00F06047">
        <w:rPr>
          <w:sz w:val="24"/>
          <w:szCs w:val="24"/>
        </w:rPr>
        <w:t>peridotitic</w:t>
      </w:r>
      <w:proofErr w:type="spellEnd"/>
      <w:r w:rsidRPr="00F06047">
        <w:rPr>
          <w:sz w:val="24"/>
          <w:szCs w:val="24"/>
        </w:rPr>
        <w:t xml:space="preserve"> komatiite from the </w:t>
      </w:r>
      <w:proofErr w:type="spellStart"/>
      <w:r w:rsidRPr="00F06047">
        <w:rPr>
          <w:sz w:val="24"/>
          <w:szCs w:val="24"/>
        </w:rPr>
        <w:t>Dalradian</w:t>
      </w:r>
      <w:proofErr w:type="spellEnd"/>
      <w:r w:rsidRPr="00F06047">
        <w:rPr>
          <w:sz w:val="24"/>
          <w:szCs w:val="24"/>
        </w:rPr>
        <w:t xml:space="preserve"> of Shetland. Geological Journal, 20, 287-292.</w:t>
      </w:r>
    </w:p>
    <w:p w:rsidR="006D46BD" w:rsidRPr="00F06047" w:rsidRDefault="006D46BD" w:rsidP="006D46BD">
      <w:pPr>
        <w:spacing w:line="360" w:lineRule="auto"/>
        <w:ind w:left="284" w:hanging="284"/>
        <w:contextualSpacing/>
        <w:jc w:val="both"/>
        <w:rPr>
          <w:sz w:val="24"/>
          <w:szCs w:val="24"/>
        </w:rPr>
      </w:pPr>
      <w:r w:rsidRPr="00F06047">
        <w:rPr>
          <w:sz w:val="24"/>
          <w:szCs w:val="24"/>
        </w:rPr>
        <w:lastRenderedPageBreak/>
        <w:t xml:space="preserve">Jones, R.E., </w:t>
      </w:r>
      <w:proofErr w:type="spellStart"/>
      <w:r w:rsidRPr="00F06047">
        <w:rPr>
          <w:sz w:val="24"/>
          <w:szCs w:val="24"/>
        </w:rPr>
        <w:t>Kilikoglou</w:t>
      </w:r>
      <w:proofErr w:type="spellEnd"/>
      <w:r w:rsidRPr="00F06047">
        <w:rPr>
          <w:sz w:val="24"/>
          <w:szCs w:val="24"/>
        </w:rPr>
        <w:t xml:space="preserve">, V., Olive, V., </w:t>
      </w:r>
      <w:proofErr w:type="spellStart"/>
      <w:r w:rsidRPr="00F06047">
        <w:rPr>
          <w:sz w:val="24"/>
          <w:szCs w:val="24"/>
        </w:rPr>
        <w:t>Bassiakos</w:t>
      </w:r>
      <w:proofErr w:type="spellEnd"/>
      <w:r w:rsidRPr="00F06047">
        <w:rPr>
          <w:sz w:val="24"/>
          <w:szCs w:val="24"/>
        </w:rPr>
        <w:t xml:space="preserve">, Y., </w:t>
      </w:r>
      <w:proofErr w:type="spellStart"/>
      <w:r w:rsidRPr="00F06047">
        <w:rPr>
          <w:sz w:val="24"/>
          <w:szCs w:val="24"/>
        </w:rPr>
        <w:t>Ellam</w:t>
      </w:r>
      <w:proofErr w:type="spellEnd"/>
      <w:r w:rsidRPr="00F06047">
        <w:rPr>
          <w:sz w:val="24"/>
          <w:szCs w:val="24"/>
        </w:rPr>
        <w:t>, R., Bray, I.S.J., Sanderson, D.C.W., 2007. A new protocol for the chemical characterisation of steatite – two case studies in Europe: the Shetland Islands and Crete. Journal of Archaeological Science, 34, 626-641.</w:t>
      </w:r>
    </w:p>
    <w:p w:rsidR="006D46BD" w:rsidRDefault="006D46BD" w:rsidP="006D46BD">
      <w:pPr>
        <w:spacing w:line="360" w:lineRule="auto"/>
        <w:ind w:left="284" w:hanging="284"/>
        <w:contextualSpacing/>
        <w:jc w:val="both"/>
        <w:rPr>
          <w:sz w:val="24"/>
          <w:szCs w:val="24"/>
        </w:rPr>
      </w:pPr>
      <w:proofErr w:type="spellStart"/>
      <w:r w:rsidRPr="00F06047">
        <w:rPr>
          <w:sz w:val="24"/>
          <w:szCs w:val="24"/>
        </w:rPr>
        <w:t>Paulick</w:t>
      </w:r>
      <w:proofErr w:type="spellEnd"/>
      <w:r w:rsidRPr="00F06047">
        <w:rPr>
          <w:sz w:val="24"/>
          <w:szCs w:val="24"/>
        </w:rPr>
        <w:t xml:space="preserve">, H., Bach, W., Godard, M., De </w:t>
      </w:r>
      <w:proofErr w:type="spellStart"/>
      <w:r w:rsidRPr="00F06047">
        <w:rPr>
          <w:sz w:val="24"/>
          <w:szCs w:val="24"/>
        </w:rPr>
        <w:t>Hoog</w:t>
      </w:r>
      <w:proofErr w:type="spellEnd"/>
      <w:r w:rsidRPr="00F06047">
        <w:rPr>
          <w:sz w:val="24"/>
          <w:szCs w:val="24"/>
        </w:rPr>
        <w:t>, J.C.M., Suhr, G., Harvey, J., 2006. Geochemistry of abyssal peridotites (Mid-Atlantic Ridge, 15 20′ N, ODP Leg 209): implications for fluid/rock interaction in slow spreading environments. Chemical Geology, 234, 179-210.</w:t>
      </w:r>
    </w:p>
    <w:p w:rsidR="006D46BD" w:rsidRPr="00F06047" w:rsidRDefault="006D46BD" w:rsidP="006D46BD">
      <w:pPr>
        <w:spacing w:line="360" w:lineRule="auto"/>
        <w:ind w:left="284" w:hanging="284"/>
        <w:contextualSpacing/>
        <w:jc w:val="both"/>
        <w:rPr>
          <w:sz w:val="24"/>
          <w:szCs w:val="24"/>
        </w:rPr>
      </w:pPr>
      <w:proofErr w:type="spellStart"/>
      <w:r w:rsidRPr="00F06047">
        <w:rPr>
          <w:sz w:val="24"/>
          <w:szCs w:val="24"/>
        </w:rPr>
        <w:t>Puchtel</w:t>
      </w:r>
      <w:proofErr w:type="spellEnd"/>
      <w:r w:rsidRPr="00F06047">
        <w:rPr>
          <w:sz w:val="24"/>
          <w:szCs w:val="24"/>
        </w:rPr>
        <w:t xml:space="preserve">, I.S., </w:t>
      </w:r>
      <w:proofErr w:type="spellStart"/>
      <w:r w:rsidRPr="00F06047">
        <w:rPr>
          <w:sz w:val="24"/>
          <w:szCs w:val="24"/>
        </w:rPr>
        <w:t>Blichert</w:t>
      </w:r>
      <w:proofErr w:type="spellEnd"/>
      <w:r w:rsidRPr="00F06047">
        <w:rPr>
          <w:sz w:val="24"/>
          <w:szCs w:val="24"/>
        </w:rPr>
        <w:t xml:space="preserve">-Toft, J., </w:t>
      </w:r>
      <w:proofErr w:type="spellStart"/>
      <w:r w:rsidRPr="00F06047">
        <w:rPr>
          <w:sz w:val="24"/>
          <w:szCs w:val="24"/>
        </w:rPr>
        <w:t>Touboul</w:t>
      </w:r>
      <w:proofErr w:type="spellEnd"/>
      <w:r w:rsidRPr="00F06047">
        <w:rPr>
          <w:sz w:val="24"/>
          <w:szCs w:val="24"/>
        </w:rPr>
        <w:t xml:space="preserve">, M., Walker, R.J., </w:t>
      </w:r>
      <w:proofErr w:type="spellStart"/>
      <w:r w:rsidRPr="00F06047">
        <w:rPr>
          <w:sz w:val="24"/>
          <w:szCs w:val="24"/>
        </w:rPr>
        <w:t>Byerly</w:t>
      </w:r>
      <w:proofErr w:type="spellEnd"/>
      <w:r w:rsidRPr="00F06047">
        <w:rPr>
          <w:sz w:val="24"/>
          <w:szCs w:val="24"/>
        </w:rPr>
        <w:t xml:space="preserve">, G., </w:t>
      </w:r>
      <w:proofErr w:type="spellStart"/>
      <w:r w:rsidRPr="00F06047">
        <w:rPr>
          <w:sz w:val="24"/>
          <w:szCs w:val="24"/>
        </w:rPr>
        <w:t>Nisbet</w:t>
      </w:r>
      <w:proofErr w:type="spellEnd"/>
      <w:r w:rsidRPr="00F06047">
        <w:rPr>
          <w:sz w:val="24"/>
          <w:szCs w:val="24"/>
        </w:rPr>
        <w:t xml:space="preserve">, E.G., </w:t>
      </w:r>
      <w:proofErr w:type="spellStart"/>
      <w:r w:rsidRPr="00F06047">
        <w:rPr>
          <w:sz w:val="24"/>
          <w:szCs w:val="24"/>
        </w:rPr>
        <w:t>Anhaeusser</w:t>
      </w:r>
      <w:proofErr w:type="spellEnd"/>
      <w:r w:rsidRPr="00F06047">
        <w:rPr>
          <w:sz w:val="24"/>
          <w:szCs w:val="24"/>
        </w:rPr>
        <w:t xml:space="preserve">, C.R., 2013. Insights into early Earth from Barberton komatiites: evidence from </w:t>
      </w:r>
      <w:proofErr w:type="spellStart"/>
      <w:r w:rsidRPr="00F06047">
        <w:rPr>
          <w:sz w:val="24"/>
          <w:szCs w:val="24"/>
        </w:rPr>
        <w:t>lithophile</w:t>
      </w:r>
      <w:proofErr w:type="spellEnd"/>
      <w:r w:rsidRPr="00F06047">
        <w:rPr>
          <w:sz w:val="24"/>
          <w:szCs w:val="24"/>
        </w:rPr>
        <w:t xml:space="preserve"> isotope and trace element systematics. </w:t>
      </w:r>
      <w:proofErr w:type="spellStart"/>
      <w:r w:rsidRPr="00F06047">
        <w:rPr>
          <w:sz w:val="24"/>
          <w:szCs w:val="24"/>
        </w:rPr>
        <w:t>Geochimica</w:t>
      </w:r>
      <w:proofErr w:type="spellEnd"/>
      <w:r w:rsidRPr="00F06047">
        <w:rPr>
          <w:sz w:val="24"/>
          <w:szCs w:val="24"/>
        </w:rPr>
        <w:t xml:space="preserve"> et </w:t>
      </w:r>
      <w:proofErr w:type="spellStart"/>
      <w:r w:rsidRPr="00F06047">
        <w:rPr>
          <w:sz w:val="24"/>
          <w:szCs w:val="24"/>
        </w:rPr>
        <w:t>Cosmochimica</w:t>
      </w:r>
      <w:proofErr w:type="spellEnd"/>
      <w:r w:rsidRPr="00F06047">
        <w:rPr>
          <w:sz w:val="24"/>
          <w:szCs w:val="24"/>
        </w:rPr>
        <w:t xml:space="preserve"> </w:t>
      </w:r>
      <w:proofErr w:type="spellStart"/>
      <w:r w:rsidRPr="00F06047">
        <w:rPr>
          <w:sz w:val="24"/>
          <w:szCs w:val="24"/>
        </w:rPr>
        <w:t>Acta</w:t>
      </w:r>
      <w:proofErr w:type="spellEnd"/>
      <w:r w:rsidRPr="00F06047">
        <w:rPr>
          <w:sz w:val="24"/>
          <w:szCs w:val="24"/>
        </w:rPr>
        <w:t>, 108, 63-90.</w:t>
      </w:r>
    </w:p>
    <w:p w:rsidR="006D46BD" w:rsidRDefault="006D46BD" w:rsidP="006D46BD">
      <w:pPr>
        <w:spacing w:line="360" w:lineRule="auto"/>
        <w:ind w:left="284" w:hanging="284"/>
        <w:contextualSpacing/>
        <w:jc w:val="both"/>
        <w:rPr>
          <w:sz w:val="24"/>
          <w:szCs w:val="24"/>
        </w:rPr>
      </w:pPr>
      <w:r w:rsidRPr="00F06047">
        <w:rPr>
          <w:sz w:val="24"/>
          <w:szCs w:val="24"/>
        </w:rPr>
        <w:t xml:space="preserve">Prichard, H.M., 1985, The Shetland Ophiolite. In: Gee, D.G., Sturt, B.A. (Eds.) The </w:t>
      </w:r>
      <w:proofErr w:type="spellStart"/>
      <w:r w:rsidRPr="00F06047">
        <w:rPr>
          <w:sz w:val="24"/>
          <w:szCs w:val="24"/>
        </w:rPr>
        <w:t>Caledonide</w:t>
      </w:r>
      <w:proofErr w:type="spellEnd"/>
      <w:r w:rsidRPr="00F06047">
        <w:rPr>
          <w:sz w:val="24"/>
          <w:szCs w:val="24"/>
        </w:rPr>
        <w:t xml:space="preserve"> </w:t>
      </w:r>
      <w:proofErr w:type="spellStart"/>
      <w:r w:rsidRPr="00F06047">
        <w:rPr>
          <w:sz w:val="24"/>
          <w:szCs w:val="24"/>
        </w:rPr>
        <w:t>orogen</w:t>
      </w:r>
      <w:proofErr w:type="spellEnd"/>
      <w:r w:rsidRPr="00F06047">
        <w:rPr>
          <w:sz w:val="24"/>
          <w:szCs w:val="24"/>
        </w:rPr>
        <w:t>: Scandinavia and related areas: Wiley and Sons, V. 2, p. 1173−1184.</w:t>
      </w:r>
    </w:p>
    <w:p w:rsidR="006D46BD" w:rsidRDefault="006D46BD" w:rsidP="006D46BD">
      <w:pPr>
        <w:spacing w:line="360" w:lineRule="auto"/>
        <w:ind w:left="284" w:hanging="284"/>
        <w:contextualSpacing/>
        <w:jc w:val="both"/>
        <w:rPr>
          <w:sz w:val="24"/>
          <w:szCs w:val="24"/>
        </w:rPr>
      </w:pPr>
      <w:proofErr w:type="spellStart"/>
      <w:r w:rsidRPr="00F06047">
        <w:rPr>
          <w:sz w:val="24"/>
          <w:szCs w:val="24"/>
        </w:rPr>
        <w:t>Malvoisin</w:t>
      </w:r>
      <w:proofErr w:type="spellEnd"/>
      <w:r w:rsidRPr="00F06047">
        <w:rPr>
          <w:sz w:val="24"/>
          <w:szCs w:val="24"/>
        </w:rPr>
        <w:t xml:space="preserve">, B., 2015. Mass transfer in the oceanic lithosphere: </w:t>
      </w:r>
      <w:proofErr w:type="spellStart"/>
      <w:r w:rsidRPr="00F06047">
        <w:rPr>
          <w:sz w:val="24"/>
          <w:szCs w:val="24"/>
        </w:rPr>
        <w:t>Serpentinization</w:t>
      </w:r>
      <w:proofErr w:type="spellEnd"/>
      <w:r w:rsidRPr="00F06047">
        <w:rPr>
          <w:sz w:val="24"/>
          <w:szCs w:val="24"/>
        </w:rPr>
        <w:t xml:space="preserve"> is not </w:t>
      </w:r>
      <w:proofErr w:type="spellStart"/>
      <w:r w:rsidRPr="00F06047">
        <w:rPr>
          <w:sz w:val="24"/>
          <w:szCs w:val="24"/>
        </w:rPr>
        <w:t>isochemical</w:t>
      </w:r>
      <w:proofErr w:type="spellEnd"/>
      <w:r w:rsidRPr="00F06047">
        <w:rPr>
          <w:sz w:val="24"/>
          <w:szCs w:val="24"/>
        </w:rPr>
        <w:t>. Earth and Planetary Science Letters, 430, 75–85.</w:t>
      </w:r>
    </w:p>
    <w:p w:rsidR="006D46BD" w:rsidRDefault="006D46BD" w:rsidP="006D46BD">
      <w:pPr>
        <w:spacing w:line="360" w:lineRule="auto"/>
        <w:ind w:left="284" w:hanging="284"/>
        <w:contextualSpacing/>
        <w:jc w:val="both"/>
        <w:rPr>
          <w:sz w:val="24"/>
          <w:szCs w:val="24"/>
        </w:rPr>
      </w:pPr>
      <w:proofErr w:type="spellStart"/>
      <w:r w:rsidRPr="00F06047">
        <w:rPr>
          <w:sz w:val="24"/>
          <w:szCs w:val="24"/>
        </w:rPr>
        <w:t>Revillon</w:t>
      </w:r>
      <w:proofErr w:type="spellEnd"/>
      <w:r w:rsidRPr="00F06047">
        <w:rPr>
          <w:sz w:val="24"/>
          <w:szCs w:val="24"/>
        </w:rPr>
        <w:t xml:space="preserve">, S., Arndt, N.T., </w:t>
      </w:r>
      <w:proofErr w:type="spellStart"/>
      <w:r w:rsidRPr="00F06047">
        <w:rPr>
          <w:sz w:val="24"/>
          <w:szCs w:val="24"/>
        </w:rPr>
        <w:t>Chauvel</w:t>
      </w:r>
      <w:proofErr w:type="spellEnd"/>
      <w:r w:rsidRPr="00F06047">
        <w:rPr>
          <w:sz w:val="24"/>
          <w:szCs w:val="24"/>
        </w:rPr>
        <w:t xml:space="preserve">, C., </w:t>
      </w:r>
      <w:proofErr w:type="spellStart"/>
      <w:r w:rsidRPr="00F06047">
        <w:rPr>
          <w:sz w:val="24"/>
          <w:szCs w:val="24"/>
        </w:rPr>
        <w:t>Hallot</w:t>
      </w:r>
      <w:proofErr w:type="spellEnd"/>
      <w:r w:rsidRPr="00F06047">
        <w:rPr>
          <w:sz w:val="24"/>
          <w:szCs w:val="24"/>
        </w:rPr>
        <w:t xml:space="preserve">, E., 2000. Geochemical study of ultramafic volcanic and plutonic rocks from </w:t>
      </w:r>
      <w:proofErr w:type="spellStart"/>
      <w:r w:rsidRPr="00F06047">
        <w:rPr>
          <w:sz w:val="24"/>
          <w:szCs w:val="24"/>
        </w:rPr>
        <w:t>Gorgona</w:t>
      </w:r>
      <w:proofErr w:type="spellEnd"/>
      <w:r w:rsidRPr="00F06047">
        <w:rPr>
          <w:sz w:val="24"/>
          <w:szCs w:val="24"/>
        </w:rPr>
        <w:t xml:space="preserve"> Island, Columbia: The plumbing system of an oceanic plateau. Journal of Petrology, 41, 1127-1153.</w:t>
      </w:r>
    </w:p>
    <w:p w:rsidR="006D46BD" w:rsidRDefault="006D46BD" w:rsidP="006D46BD">
      <w:pPr>
        <w:spacing w:line="360" w:lineRule="auto"/>
        <w:ind w:left="284" w:hanging="284"/>
        <w:contextualSpacing/>
        <w:jc w:val="both"/>
        <w:rPr>
          <w:sz w:val="24"/>
          <w:szCs w:val="24"/>
        </w:rPr>
      </w:pPr>
      <w:proofErr w:type="spellStart"/>
      <w:r w:rsidRPr="0056017E">
        <w:rPr>
          <w:sz w:val="24"/>
          <w:szCs w:val="24"/>
        </w:rPr>
        <w:t>Shirey</w:t>
      </w:r>
      <w:proofErr w:type="spellEnd"/>
      <w:r w:rsidRPr="0056017E">
        <w:rPr>
          <w:sz w:val="24"/>
          <w:szCs w:val="24"/>
        </w:rPr>
        <w:t>, S.B., Walker, R.J., 1998. The Re-</w:t>
      </w:r>
      <w:proofErr w:type="spellStart"/>
      <w:r w:rsidRPr="0056017E">
        <w:rPr>
          <w:sz w:val="24"/>
          <w:szCs w:val="24"/>
        </w:rPr>
        <w:t>Os</w:t>
      </w:r>
      <w:proofErr w:type="spellEnd"/>
      <w:r w:rsidRPr="0056017E">
        <w:rPr>
          <w:sz w:val="24"/>
          <w:szCs w:val="24"/>
        </w:rPr>
        <w:t xml:space="preserve"> isotope system in </w:t>
      </w:r>
      <w:proofErr w:type="spellStart"/>
      <w:r w:rsidRPr="0056017E">
        <w:rPr>
          <w:sz w:val="24"/>
          <w:szCs w:val="24"/>
        </w:rPr>
        <w:t>cosmochemistry</w:t>
      </w:r>
      <w:proofErr w:type="spellEnd"/>
      <w:r w:rsidRPr="0056017E">
        <w:rPr>
          <w:sz w:val="24"/>
          <w:szCs w:val="24"/>
        </w:rPr>
        <w:t xml:space="preserve"> and high-temperature geochemistry. Ann. Rev. Earth Planet. Sci. 26, 423-500.</w:t>
      </w:r>
    </w:p>
    <w:p w:rsidR="006D46BD" w:rsidRDefault="006D46BD" w:rsidP="006D46BD">
      <w:pPr>
        <w:spacing w:line="360" w:lineRule="auto"/>
        <w:ind w:left="284" w:hanging="284"/>
        <w:contextualSpacing/>
        <w:jc w:val="both"/>
        <w:rPr>
          <w:sz w:val="24"/>
          <w:szCs w:val="24"/>
        </w:rPr>
      </w:pPr>
      <w:r w:rsidRPr="006F0DD4">
        <w:rPr>
          <w:sz w:val="24"/>
          <w:szCs w:val="24"/>
        </w:rPr>
        <w:t>Spray, J.G., Dunning, G.R., 1991. A U/</w:t>
      </w:r>
      <w:proofErr w:type="spellStart"/>
      <w:r w:rsidRPr="006F0DD4">
        <w:rPr>
          <w:sz w:val="24"/>
          <w:szCs w:val="24"/>
        </w:rPr>
        <w:t>Pb</w:t>
      </w:r>
      <w:proofErr w:type="spellEnd"/>
      <w:r w:rsidRPr="006F0DD4">
        <w:rPr>
          <w:sz w:val="24"/>
          <w:szCs w:val="24"/>
        </w:rPr>
        <w:t xml:space="preserve"> age for the Shetland Islands oceanic fragment, Scottish </w:t>
      </w:r>
      <w:proofErr w:type="spellStart"/>
      <w:r w:rsidRPr="006F0DD4">
        <w:rPr>
          <w:sz w:val="24"/>
          <w:szCs w:val="24"/>
        </w:rPr>
        <w:t>Caledonides</w:t>
      </w:r>
      <w:proofErr w:type="spellEnd"/>
      <w:r w:rsidRPr="006F0DD4">
        <w:rPr>
          <w:sz w:val="24"/>
          <w:szCs w:val="24"/>
        </w:rPr>
        <w:t xml:space="preserve">: evidence from </w:t>
      </w:r>
      <w:proofErr w:type="spellStart"/>
      <w:r w:rsidRPr="006F0DD4">
        <w:rPr>
          <w:sz w:val="24"/>
          <w:szCs w:val="24"/>
        </w:rPr>
        <w:t>anatectic</w:t>
      </w:r>
      <w:proofErr w:type="spellEnd"/>
      <w:r w:rsidRPr="006F0DD4">
        <w:rPr>
          <w:sz w:val="24"/>
          <w:szCs w:val="24"/>
        </w:rPr>
        <w:t xml:space="preserve"> </w:t>
      </w:r>
      <w:proofErr w:type="spellStart"/>
      <w:r w:rsidRPr="006F0DD4">
        <w:rPr>
          <w:sz w:val="24"/>
          <w:szCs w:val="24"/>
        </w:rPr>
        <w:t>plagiogranites</w:t>
      </w:r>
      <w:proofErr w:type="spellEnd"/>
      <w:r w:rsidRPr="006F0DD4">
        <w:rPr>
          <w:sz w:val="24"/>
          <w:szCs w:val="24"/>
        </w:rPr>
        <w:t xml:space="preserve"> in ‘layer 3’ shear zones. Geological Magazine 128, 667-671.</w:t>
      </w:r>
    </w:p>
    <w:p w:rsidR="006D46BD" w:rsidRPr="00F06047" w:rsidRDefault="006D46BD" w:rsidP="006D46BD">
      <w:pPr>
        <w:spacing w:line="360" w:lineRule="auto"/>
        <w:ind w:left="284" w:hanging="284"/>
        <w:contextualSpacing/>
        <w:jc w:val="both"/>
        <w:rPr>
          <w:sz w:val="24"/>
          <w:szCs w:val="24"/>
        </w:rPr>
      </w:pPr>
      <w:r w:rsidRPr="00F06047">
        <w:rPr>
          <w:sz w:val="24"/>
          <w:szCs w:val="24"/>
        </w:rPr>
        <w:t>Sun, S.S. and McDonough, W.S., 1989. Chemical and isotopic systematics of oceanic basalts: implications for mantle composition and processes. Geological Society, London, Special Publications, 42(1), pp.313-345.</w:t>
      </w:r>
    </w:p>
    <w:p w:rsidR="006D46BD" w:rsidRPr="00F06047" w:rsidRDefault="006D46BD" w:rsidP="006D46BD">
      <w:pPr>
        <w:pStyle w:val="ListParagraph"/>
        <w:spacing w:line="360" w:lineRule="auto"/>
        <w:ind w:left="0"/>
        <w:jc w:val="both"/>
        <w:rPr>
          <w:rFonts w:ascii="Times New Roman" w:hAnsi="Times New Roman"/>
        </w:rPr>
      </w:pPr>
      <w:r>
        <w:br w:type="page"/>
      </w:r>
      <w:r w:rsidRPr="00F06047">
        <w:rPr>
          <w:rFonts w:ascii="Times New Roman" w:hAnsi="Times New Roman"/>
          <w:b/>
          <w:sz w:val="28"/>
          <w:szCs w:val="28"/>
        </w:rPr>
        <w:lastRenderedPageBreak/>
        <w:t>Supplementary Figures</w:t>
      </w:r>
    </w:p>
    <w:p w:rsidR="006D46BD" w:rsidRDefault="006D46BD" w:rsidP="006D46BD">
      <w:pPr>
        <w:spacing w:line="360" w:lineRule="auto"/>
        <w:jc w:val="center"/>
        <w:rPr>
          <w:sz w:val="24"/>
          <w:szCs w:val="24"/>
        </w:rPr>
      </w:pPr>
      <w:r>
        <w:rPr>
          <w:noProof/>
          <w:sz w:val="24"/>
          <w:szCs w:val="24"/>
          <w:lang w:val="en-US" w:eastAsia="en-US"/>
        </w:rPr>
        <w:drawing>
          <wp:inline distT="0" distB="0" distL="0" distR="0">
            <wp:extent cx="5324475" cy="5324475"/>
            <wp:effectExtent l="0" t="0" r="9525" b="9525"/>
            <wp:docPr id="5" name="Picture 5" descr="Figure2_Shetland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_Shetland_20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4475" cy="5324475"/>
                    </a:xfrm>
                    <a:prstGeom prst="rect">
                      <a:avLst/>
                    </a:prstGeom>
                    <a:noFill/>
                    <a:ln>
                      <a:noFill/>
                    </a:ln>
                  </pic:spPr>
                </pic:pic>
              </a:graphicData>
            </a:graphic>
          </wp:inline>
        </w:drawing>
      </w:r>
    </w:p>
    <w:p w:rsidR="006D46BD" w:rsidRDefault="006D46BD" w:rsidP="006D46BD">
      <w:pPr>
        <w:spacing w:line="360" w:lineRule="auto"/>
        <w:jc w:val="both"/>
        <w:rPr>
          <w:sz w:val="24"/>
          <w:szCs w:val="24"/>
        </w:rPr>
      </w:pPr>
    </w:p>
    <w:p w:rsidR="006D46BD" w:rsidRDefault="006D46BD" w:rsidP="006D46BD">
      <w:pPr>
        <w:spacing w:line="360" w:lineRule="auto"/>
        <w:jc w:val="both"/>
        <w:rPr>
          <w:sz w:val="24"/>
          <w:szCs w:val="24"/>
        </w:rPr>
      </w:pPr>
      <w:r w:rsidRPr="0075779E">
        <w:rPr>
          <w:b/>
          <w:sz w:val="24"/>
          <w:szCs w:val="24"/>
        </w:rPr>
        <w:t xml:space="preserve">Figure </w:t>
      </w:r>
      <w:r>
        <w:rPr>
          <w:b/>
          <w:sz w:val="24"/>
          <w:szCs w:val="24"/>
        </w:rPr>
        <w:t>S1</w:t>
      </w:r>
      <w:r>
        <w:rPr>
          <w:sz w:val="24"/>
          <w:szCs w:val="24"/>
        </w:rPr>
        <w:t xml:space="preserve"> - Photograph of a slab-cut of one of the samples analysed in this study. The sample is a </w:t>
      </w:r>
      <w:r w:rsidRPr="000734E1">
        <w:rPr>
          <w:sz w:val="24"/>
          <w:szCs w:val="24"/>
        </w:rPr>
        <w:t>talc-m</w:t>
      </w:r>
      <w:r>
        <w:rPr>
          <w:sz w:val="24"/>
          <w:szCs w:val="24"/>
        </w:rPr>
        <w:t>agnesite metamorphic assemblage, representing the reaction of</w:t>
      </w:r>
      <w:r w:rsidRPr="000734E1">
        <w:rPr>
          <w:sz w:val="24"/>
          <w:szCs w:val="24"/>
        </w:rPr>
        <w:t xml:space="preserve"> </w:t>
      </w:r>
      <w:proofErr w:type="spellStart"/>
      <w:r w:rsidRPr="000734E1">
        <w:rPr>
          <w:sz w:val="24"/>
          <w:szCs w:val="24"/>
        </w:rPr>
        <w:t>forsterite</w:t>
      </w:r>
      <w:proofErr w:type="spellEnd"/>
      <w:r w:rsidRPr="000734E1">
        <w:rPr>
          <w:sz w:val="24"/>
          <w:szCs w:val="24"/>
        </w:rPr>
        <w:t xml:space="preserve"> → serpentine + </w:t>
      </w:r>
      <w:proofErr w:type="spellStart"/>
      <w:r w:rsidRPr="000734E1">
        <w:rPr>
          <w:sz w:val="24"/>
          <w:szCs w:val="24"/>
        </w:rPr>
        <w:t>brucite</w:t>
      </w:r>
      <w:proofErr w:type="spellEnd"/>
      <w:r>
        <w:rPr>
          <w:sz w:val="24"/>
          <w:szCs w:val="24"/>
        </w:rPr>
        <w:t>, followed by c</w:t>
      </w:r>
      <w:r w:rsidRPr="000734E1">
        <w:rPr>
          <w:sz w:val="24"/>
          <w:szCs w:val="24"/>
        </w:rPr>
        <w:t>arbonation of serpentine to form talc-magnesite</w:t>
      </w:r>
      <w:r>
        <w:rPr>
          <w:sz w:val="24"/>
          <w:szCs w:val="24"/>
        </w:rPr>
        <w:t xml:space="preserve">. Magnesites are large orange-brown multi-crystalline masses within blue-green talc. Black </w:t>
      </w:r>
      <w:r w:rsidRPr="00796CCC">
        <w:rPr>
          <w:sz w:val="24"/>
          <w:szCs w:val="24"/>
        </w:rPr>
        <w:t>grains are</w:t>
      </w:r>
      <w:r>
        <w:rPr>
          <w:sz w:val="24"/>
          <w:szCs w:val="24"/>
        </w:rPr>
        <w:t xml:space="preserve"> Cr-spinel, or alteration minerals after Cr-Spinel. Secondary pyrite is also visible in some portions of the samples.</w:t>
      </w:r>
    </w:p>
    <w:p w:rsidR="006D46BD" w:rsidRPr="007C6CBA" w:rsidRDefault="006D46BD" w:rsidP="006D46BD">
      <w:pPr>
        <w:spacing w:line="360" w:lineRule="auto"/>
        <w:jc w:val="center"/>
        <w:rPr>
          <w:sz w:val="24"/>
          <w:szCs w:val="24"/>
        </w:rPr>
      </w:pPr>
      <w:r>
        <w:br w:type="page"/>
      </w:r>
    </w:p>
    <w:p w:rsidR="006D46BD" w:rsidRPr="007C6CBA" w:rsidRDefault="006D46BD" w:rsidP="006D46BD">
      <w:pPr>
        <w:spacing w:line="360" w:lineRule="auto"/>
        <w:jc w:val="center"/>
        <w:rPr>
          <w:b/>
          <w:sz w:val="24"/>
          <w:szCs w:val="24"/>
        </w:rPr>
      </w:pPr>
      <w:r>
        <w:rPr>
          <w:b/>
          <w:noProof/>
          <w:sz w:val="24"/>
          <w:szCs w:val="24"/>
          <w:lang w:val="en-US" w:eastAsia="en-US"/>
        </w:rPr>
        <w:lastRenderedPageBreak/>
        <w:drawing>
          <wp:inline distT="0" distB="0" distL="0" distR="0">
            <wp:extent cx="3286125" cy="6229350"/>
            <wp:effectExtent l="0" t="0" r="9525" b="0"/>
            <wp:docPr id="4" name="Picture 4" descr="Major_Elements_Shet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jor_Elements_Shetla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6125" cy="6229350"/>
                    </a:xfrm>
                    <a:prstGeom prst="rect">
                      <a:avLst/>
                    </a:prstGeom>
                    <a:noFill/>
                    <a:ln>
                      <a:noFill/>
                    </a:ln>
                  </pic:spPr>
                </pic:pic>
              </a:graphicData>
            </a:graphic>
          </wp:inline>
        </w:drawing>
      </w:r>
    </w:p>
    <w:p w:rsidR="006D46BD" w:rsidRDefault="006D46BD" w:rsidP="006D46BD">
      <w:pPr>
        <w:spacing w:line="360" w:lineRule="auto"/>
        <w:jc w:val="both"/>
        <w:rPr>
          <w:sz w:val="24"/>
          <w:szCs w:val="24"/>
        </w:rPr>
      </w:pPr>
    </w:p>
    <w:p w:rsidR="006D46BD" w:rsidRPr="000734E1" w:rsidRDefault="006D46BD" w:rsidP="006D46BD">
      <w:pPr>
        <w:spacing w:line="360" w:lineRule="auto"/>
        <w:jc w:val="both"/>
        <w:rPr>
          <w:sz w:val="24"/>
          <w:szCs w:val="24"/>
        </w:rPr>
      </w:pPr>
      <w:r w:rsidRPr="0075779E">
        <w:rPr>
          <w:b/>
          <w:sz w:val="24"/>
          <w:szCs w:val="24"/>
        </w:rPr>
        <w:t xml:space="preserve">Figure </w:t>
      </w:r>
      <w:r>
        <w:rPr>
          <w:b/>
          <w:sz w:val="24"/>
          <w:szCs w:val="24"/>
        </w:rPr>
        <w:t>S2</w:t>
      </w:r>
      <w:r>
        <w:rPr>
          <w:sz w:val="24"/>
          <w:szCs w:val="24"/>
        </w:rPr>
        <w:t xml:space="preserve"> - Plots of Al</w:t>
      </w:r>
      <w:r w:rsidRPr="000734E1">
        <w:rPr>
          <w:sz w:val="24"/>
          <w:szCs w:val="24"/>
          <w:vertAlign w:val="subscript"/>
        </w:rPr>
        <w:t>2</w:t>
      </w:r>
      <w:r>
        <w:rPr>
          <w:sz w:val="24"/>
          <w:szCs w:val="24"/>
        </w:rPr>
        <w:t>O</w:t>
      </w:r>
      <w:r w:rsidRPr="000734E1">
        <w:rPr>
          <w:sz w:val="24"/>
          <w:szCs w:val="24"/>
          <w:vertAlign w:val="subscript"/>
        </w:rPr>
        <w:t>3</w:t>
      </w:r>
      <w:r>
        <w:rPr>
          <w:sz w:val="24"/>
          <w:szCs w:val="24"/>
        </w:rPr>
        <w:t xml:space="preserve"> versus Fe</w:t>
      </w:r>
      <w:r w:rsidRPr="000734E1">
        <w:rPr>
          <w:sz w:val="24"/>
          <w:szCs w:val="24"/>
          <w:vertAlign w:val="subscript"/>
        </w:rPr>
        <w:t>2</w:t>
      </w:r>
      <w:r>
        <w:rPr>
          <w:sz w:val="24"/>
          <w:szCs w:val="24"/>
        </w:rPr>
        <w:t>O</w:t>
      </w:r>
      <w:r w:rsidRPr="000734E1">
        <w:rPr>
          <w:sz w:val="24"/>
          <w:szCs w:val="24"/>
          <w:vertAlign w:val="subscript"/>
        </w:rPr>
        <w:t>3</w:t>
      </w:r>
      <w:r>
        <w:rPr>
          <w:sz w:val="24"/>
          <w:szCs w:val="24"/>
        </w:rPr>
        <w:t xml:space="preserve">, </w:t>
      </w:r>
      <w:proofErr w:type="spellStart"/>
      <w:r>
        <w:rPr>
          <w:sz w:val="24"/>
          <w:szCs w:val="24"/>
        </w:rPr>
        <w:t>MgO</w:t>
      </w:r>
      <w:proofErr w:type="spellEnd"/>
      <w:r>
        <w:rPr>
          <w:sz w:val="24"/>
          <w:szCs w:val="24"/>
        </w:rPr>
        <w:t xml:space="preserve"> and V </w:t>
      </w:r>
      <w:r w:rsidRPr="00796CCC">
        <w:rPr>
          <w:sz w:val="24"/>
          <w:szCs w:val="24"/>
        </w:rPr>
        <w:t>for talc-magnesite samples</w:t>
      </w:r>
      <w:r>
        <w:rPr>
          <w:sz w:val="24"/>
          <w:szCs w:val="24"/>
        </w:rPr>
        <w:t xml:space="preserve"> from south Shetland (Shetland 2009), versus </w:t>
      </w:r>
      <w:proofErr w:type="spellStart"/>
      <w:r>
        <w:rPr>
          <w:sz w:val="24"/>
          <w:szCs w:val="24"/>
        </w:rPr>
        <w:t>dunite</w:t>
      </w:r>
      <w:proofErr w:type="spellEnd"/>
      <w:r>
        <w:rPr>
          <w:sz w:val="24"/>
          <w:szCs w:val="24"/>
        </w:rPr>
        <w:t xml:space="preserve"> and </w:t>
      </w:r>
      <w:proofErr w:type="spellStart"/>
      <w:r>
        <w:rPr>
          <w:sz w:val="24"/>
          <w:szCs w:val="24"/>
        </w:rPr>
        <w:t>harzburgite</w:t>
      </w:r>
      <w:proofErr w:type="spellEnd"/>
      <w:r>
        <w:rPr>
          <w:sz w:val="24"/>
          <w:szCs w:val="24"/>
        </w:rPr>
        <w:t xml:space="preserve"> compositions measured for the SOC, on </w:t>
      </w:r>
      <w:proofErr w:type="spellStart"/>
      <w:r>
        <w:rPr>
          <w:sz w:val="24"/>
          <w:szCs w:val="24"/>
        </w:rPr>
        <w:t>Unst</w:t>
      </w:r>
      <w:proofErr w:type="spellEnd"/>
      <w:r>
        <w:rPr>
          <w:sz w:val="24"/>
          <w:szCs w:val="24"/>
        </w:rPr>
        <w:t xml:space="preserve"> and </w:t>
      </w:r>
      <w:proofErr w:type="spellStart"/>
      <w:r>
        <w:rPr>
          <w:sz w:val="24"/>
          <w:szCs w:val="24"/>
        </w:rPr>
        <w:t>Fetlar</w:t>
      </w:r>
      <w:proofErr w:type="spellEnd"/>
      <w:r>
        <w:rPr>
          <w:sz w:val="24"/>
          <w:szCs w:val="24"/>
        </w:rPr>
        <w:t xml:space="preserve">, from </w:t>
      </w:r>
      <w:r w:rsidRPr="000734E1">
        <w:rPr>
          <w:color w:val="0000CC"/>
          <w:sz w:val="24"/>
          <w:szCs w:val="24"/>
        </w:rPr>
        <w:t>O’Driscoll et al. (2012)</w:t>
      </w:r>
      <w:r>
        <w:rPr>
          <w:sz w:val="24"/>
          <w:szCs w:val="24"/>
        </w:rPr>
        <w:t>. Also shown is the composition of the ‘</w:t>
      </w:r>
      <w:proofErr w:type="spellStart"/>
      <w:r>
        <w:rPr>
          <w:sz w:val="24"/>
          <w:szCs w:val="24"/>
        </w:rPr>
        <w:t>Dalradian</w:t>
      </w:r>
      <w:proofErr w:type="spellEnd"/>
      <w:r>
        <w:rPr>
          <w:sz w:val="24"/>
          <w:szCs w:val="24"/>
        </w:rPr>
        <w:t xml:space="preserve"> komatiite’ composition (filled square) from </w:t>
      </w:r>
      <w:proofErr w:type="spellStart"/>
      <w:r w:rsidRPr="000734E1">
        <w:rPr>
          <w:color w:val="0000CC"/>
          <w:sz w:val="24"/>
          <w:szCs w:val="24"/>
        </w:rPr>
        <w:t>Flinn</w:t>
      </w:r>
      <w:proofErr w:type="spellEnd"/>
      <w:r w:rsidRPr="000734E1">
        <w:rPr>
          <w:color w:val="0000CC"/>
          <w:sz w:val="24"/>
          <w:szCs w:val="24"/>
        </w:rPr>
        <w:t xml:space="preserve"> &amp; </w:t>
      </w:r>
      <w:proofErr w:type="spellStart"/>
      <w:r w:rsidRPr="000734E1">
        <w:rPr>
          <w:color w:val="0000CC"/>
          <w:sz w:val="24"/>
          <w:szCs w:val="24"/>
        </w:rPr>
        <w:t>Moffat</w:t>
      </w:r>
      <w:proofErr w:type="spellEnd"/>
      <w:r w:rsidRPr="000734E1">
        <w:rPr>
          <w:color w:val="0000CC"/>
          <w:sz w:val="24"/>
          <w:szCs w:val="24"/>
        </w:rPr>
        <w:t xml:space="preserve"> (1985)</w:t>
      </w:r>
      <w:r>
        <w:rPr>
          <w:sz w:val="24"/>
          <w:szCs w:val="24"/>
        </w:rPr>
        <w:t>.</w:t>
      </w:r>
    </w:p>
    <w:p w:rsidR="006D46BD" w:rsidRDefault="006D46BD" w:rsidP="006D46BD">
      <w:pPr>
        <w:spacing w:line="360" w:lineRule="auto"/>
        <w:jc w:val="both"/>
        <w:rPr>
          <w:sz w:val="24"/>
          <w:szCs w:val="24"/>
        </w:rPr>
      </w:pPr>
    </w:p>
    <w:p w:rsidR="006D46BD" w:rsidRDefault="006D46BD" w:rsidP="006D46BD">
      <w:pPr>
        <w:spacing w:line="360" w:lineRule="auto"/>
        <w:jc w:val="both"/>
        <w:rPr>
          <w:b/>
          <w:sz w:val="24"/>
          <w:szCs w:val="24"/>
        </w:rPr>
      </w:pPr>
      <w:r>
        <w:rPr>
          <w:b/>
          <w:noProof/>
          <w:sz w:val="24"/>
          <w:szCs w:val="24"/>
          <w:lang w:val="en-US" w:eastAsia="en-US"/>
        </w:rPr>
        <w:lastRenderedPageBreak/>
        <w:drawing>
          <wp:inline distT="0" distB="0" distL="0" distR="0">
            <wp:extent cx="5400675" cy="3838575"/>
            <wp:effectExtent l="0" t="0" r="9525" b="9525"/>
            <wp:docPr id="3" name="Picture 3" descr="ITE_Shet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_Shetlan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3838575"/>
                    </a:xfrm>
                    <a:prstGeom prst="rect">
                      <a:avLst/>
                    </a:prstGeom>
                    <a:noFill/>
                    <a:ln>
                      <a:noFill/>
                    </a:ln>
                  </pic:spPr>
                </pic:pic>
              </a:graphicData>
            </a:graphic>
          </wp:inline>
        </w:drawing>
      </w:r>
    </w:p>
    <w:p w:rsidR="006D46BD" w:rsidRDefault="006D46BD" w:rsidP="006D46BD">
      <w:pPr>
        <w:spacing w:line="360" w:lineRule="auto"/>
        <w:jc w:val="both"/>
        <w:rPr>
          <w:sz w:val="24"/>
          <w:szCs w:val="24"/>
        </w:rPr>
      </w:pPr>
    </w:p>
    <w:p w:rsidR="006D46BD" w:rsidRDefault="006D46BD" w:rsidP="006D46BD">
      <w:pPr>
        <w:spacing w:line="360" w:lineRule="auto"/>
        <w:jc w:val="both"/>
        <w:rPr>
          <w:sz w:val="24"/>
          <w:szCs w:val="24"/>
        </w:rPr>
      </w:pPr>
      <w:r w:rsidRPr="0075779E">
        <w:rPr>
          <w:b/>
          <w:sz w:val="24"/>
          <w:szCs w:val="24"/>
        </w:rPr>
        <w:t xml:space="preserve">Figure </w:t>
      </w:r>
      <w:r>
        <w:rPr>
          <w:b/>
          <w:sz w:val="24"/>
          <w:szCs w:val="24"/>
        </w:rPr>
        <w:t xml:space="preserve">S3 </w:t>
      </w:r>
      <w:r>
        <w:rPr>
          <w:sz w:val="24"/>
          <w:szCs w:val="24"/>
        </w:rPr>
        <w:t>-</w:t>
      </w:r>
      <w:r w:rsidRPr="000734E1">
        <w:rPr>
          <w:sz w:val="24"/>
          <w:szCs w:val="24"/>
        </w:rPr>
        <w:t xml:space="preserve"> </w:t>
      </w:r>
      <w:r>
        <w:rPr>
          <w:sz w:val="24"/>
          <w:szCs w:val="24"/>
        </w:rPr>
        <w:t xml:space="preserve">Incompatible trace element patterns for talc-magnesite samples from South Shetland, normalized to a primitive mantle </w:t>
      </w:r>
      <w:r w:rsidRPr="00796CCC">
        <w:rPr>
          <w:sz w:val="24"/>
          <w:szCs w:val="24"/>
        </w:rPr>
        <w:t>composition (</w:t>
      </w:r>
      <w:r w:rsidRPr="00796CCC">
        <w:rPr>
          <w:color w:val="0000CC"/>
          <w:sz w:val="24"/>
          <w:szCs w:val="24"/>
        </w:rPr>
        <w:t>Sun &amp; McDonough, 1989</w:t>
      </w:r>
      <w:r w:rsidRPr="00796CCC">
        <w:rPr>
          <w:sz w:val="24"/>
          <w:szCs w:val="24"/>
        </w:rPr>
        <w:t>), with increasing compatibility to the right.</w:t>
      </w:r>
    </w:p>
    <w:p w:rsidR="006D46BD" w:rsidRDefault="006D46BD" w:rsidP="006D46BD">
      <w:pPr>
        <w:pStyle w:val="Heading1"/>
        <w:ind w:right="0"/>
        <w:contextualSpacing/>
        <w:jc w:val="center"/>
      </w:pPr>
      <w:r w:rsidRPr="007C6CBA">
        <w:br w:type="page"/>
      </w:r>
      <w:r>
        <w:rPr>
          <w:noProof/>
          <w:lang w:val="en-US" w:eastAsia="en-US"/>
        </w:rPr>
        <w:lastRenderedPageBreak/>
        <w:drawing>
          <wp:inline distT="0" distB="0" distL="0" distR="0">
            <wp:extent cx="3305175" cy="7905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7905750"/>
                    </a:xfrm>
                    <a:prstGeom prst="rect">
                      <a:avLst/>
                    </a:prstGeom>
                    <a:noFill/>
                    <a:ln>
                      <a:noFill/>
                    </a:ln>
                  </pic:spPr>
                </pic:pic>
              </a:graphicData>
            </a:graphic>
          </wp:inline>
        </w:drawing>
      </w:r>
    </w:p>
    <w:p w:rsidR="00110BAA" w:rsidRDefault="006D46BD" w:rsidP="006D46BD">
      <w:pPr>
        <w:jc w:val="center"/>
      </w:pPr>
      <w:r>
        <w:rPr>
          <w:noProof/>
          <w:lang w:val="en-US" w:eastAsia="en-US"/>
        </w:rPr>
        <w:lastRenderedPageBreak/>
        <w:drawing>
          <wp:inline distT="0" distB="0" distL="0" distR="0" wp14:anchorId="2B7FF309" wp14:editId="669B6948">
            <wp:extent cx="3076575" cy="7896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7896225"/>
                    </a:xfrm>
                    <a:prstGeom prst="rect">
                      <a:avLst/>
                    </a:prstGeom>
                    <a:noFill/>
                    <a:ln>
                      <a:noFill/>
                    </a:ln>
                  </pic:spPr>
                </pic:pic>
              </a:graphicData>
            </a:graphic>
          </wp:inline>
        </w:drawing>
      </w:r>
      <w:bookmarkStart w:id="0" w:name="_GoBack"/>
      <w:bookmarkEnd w:id="0"/>
    </w:p>
    <w:sectPr w:rsidR="00110BAA" w:rsidSect="00515A60">
      <w:headerReference w:type="default" r:id="rId10"/>
      <w:footnotePr>
        <w:numFmt w:val="chicago"/>
      </w:footnotePr>
      <w:pgSz w:w="12240" w:h="15840" w:code="1"/>
      <w:pgMar w:top="1699" w:right="1138" w:bottom="1699" w:left="1699" w:header="288" w:footer="288" w:gutter="0"/>
      <w:lnNumType w:countBy="1" w:restart="continuous"/>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D21" w:rsidRPr="002641B2" w:rsidRDefault="006D46BD" w:rsidP="00C03617">
    <w:pPr>
      <w:spacing w:line="480" w:lineRule="auto"/>
      <w:rPr>
        <w:sz w:val="24"/>
      </w:rPr>
    </w:pPr>
    <w:r w:rsidRPr="002641B2">
      <w:rPr>
        <w:sz w:val="24"/>
        <w:szCs w:val="24"/>
      </w:rPr>
      <w:t>Day</w:t>
    </w:r>
    <w:r>
      <w:rPr>
        <w:sz w:val="24"/>
        <w:szCs w:val="24"/>
      </w:rPr>
      <w:t xml:space="preserve"> et al.</w:t>
    </w:r>
    <w:r w:rsidRPr="002641B2">
      <w:rPr>
        <w:i/>
        <w:sz w:val="24"/>
        <w:szCs w:val="24"/>
      </w:rPr>
      <w:tab/>
    </w:r>
    <w:r>
      <w:rPr>
        <w:i/>
        <w:sz w:val="24"/>
        <w:szCs w:val="24"/>
      </w:rPr>
      <w:tab/>
    </w:r>
    <w:r>
      <w:rPr>
        <w:i/>
        <w:sz w:val="24"/>
        <w:szCs w:val="24"/>
      </w:rPr>
      <w:tab/>
    </w:r>
    <w:r>
      <w:rPr>
        <w:sz w:val="24"/>
      </w:rPr>
      <w:t>Ophiolite sliver in south Shetland</w:t>
    </w:r>
    <w:r>
      <w:rPr>
        <w:sz w:val="24"/>
      </w:rPr>
      <w:tab/>
    </w:r>
    <w:r>
      <w:rPr>
        <w:sz w:val="24"/>
      </w:rPr>
      <w:tab/>
    </w:r>
    <w:r>
      <w:rPr>
        <w:sz w:val="24"/>
      </w:rPr>
      <w:tab/>
    </w:r>
    <w:r>
      <w:rPr>
        <w:sz w:val="24"/>
      </w:rPr>
      <w:tab/>
    </w:r>
    <w:r w:rsidRPr="002641B2">
      <w:rPr>
        <w:rStyle w:val="PageNumber"/>
        <w:sz w:val="24"/>
        <w:szCs w:val="24"/>
      </w:rPr>
      <w:fldChar w:fldCharType="begin"/>
    </w:r>
    <w:r w:rsidRPr="002641B2">
      <w:rPr>
        <w:rStyle w:val="PageNumber"/>
        <w:sz w:val="24"/>
        <w:szCs w:val="24"/>
      </w:rPr>
      <w:instrText xml:space="preserve"> PAGE </w:instrText>
    </w:r>
    <w:r w:rsidRPr="002641B2">
      <w:rPr>
        <w:rStyle w:val="PageNumber"/>
        <w:sz w:val="24"/>
        <w:szCs w:val="24"/>
      </w:rPr>
      <w:fldChar w:fldCharType="separate"/>
    </w:r>
    <w:r>
      <w:rPr>
        <w:rStyle w:val="PageNumber"/>
        <w:noProof/>
        <w:sz w:val="24"/>
        <w:szCs w:val="24"/>
      </w:rPr>
      <w:t>9</w:t>
    </w:r>
    <w:r w:rsidRPr="002641B2">
      <w:rPr>
        <w:rStyle w:val="PageNumber"/>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Fmt w:val="chicago"/>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6BD"/>
    <w:rsid w:val="00110BAA"/>
    <w:rsid w:val="006D4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6B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qFormat/>
    <w:rsid w:val="006D46BD"/>
    <w:pPr>
      <w:keepNext/>
      <w:spacing w:line="360" w:lineRule="auto"/>
      <w:ind w:right="39"/>
      <w:jc w:val="both"/>
      <w:outlineLvl w:val="0"/>
    </w:pPr>
    <w:rPr>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BD"/>
    <w:rPr>
      <w:rFonts w:ascii="Times New Roman" w:eastAsia="Times New Roman" w:hAnsi="Times New Roman" w:cs="Times New Roman"/>
      <w:b/>
      <w:iCs/>
      <w:sz w:val="24"/>
      <w:szCs w:val="24"/>
      <w:lang w:val="en-GB" w:eastAsia="en-GB"/>
    </w:rPr>
  </w:style>
  <w:style w:type="character" w:styleId="PageNumber">
    <w:name w:val="page number"/>
    <w:basedOn w:val="DefaultParagraphFont"/>
    <w:rsid w:val="006D46BD"/>
  </w:style>
  <w:style w:type="paragraph" w:styleId="ListParagraph">
    <w:name w:val="List Paragraph"/>
    <w:basedOn w:val="Normal"/>
    <w:uiPriority w:val="34"/>
    <w:qFormat/>
    <w:rsid w:val="006D46BD"/>
    <w:pPr>
      <w:overflowPunct/>
      <w:autoSpaceDE/>
      <w:autoSpaceDN/>
      <w:adjustRightInd/>
      <w:ind w:left="720"/>
      <w:contextualSpacing/>
      <w:textAlignment w:val="auto"/>
    </w:pPr>
    <w:rPr>
      <w:rFonts w:ascii="Cambria" w:eastAsia="MS Mincho" w:hAnsi="Cambria"/>
      <w:sz w:val="24"/>
      <w:szCs w:val="24"/>
      <w:lang w:val="en-US" w:eastAsia="en-US"/>
    </w:rPr>
  </w:style>
  <w:style w:type="character" w:styleId="LineNumber">
    <w:name w:val="line number"/>
    <w:basedOn w:val="DefaultParagraphFont"/>
    <w:uiPriority w:val="99"/>
    <w:semiHidden/>
    <w:unhideWhenUsed/>
    <w:rsid w:val="006D46BD"/>
  </w:style>
  <w:style w:type="paragraph" w:styleId="BalloonText">
    <w:name w:val="Balloon Text"/>
    <w:basedOn w:val="Normal"/>
    <w:link w:val="BalloonTextChar"/>
    <w:uiPriority w:val="99"/>
    <w:semiHidden/>
    <w:unhideWhenUsed/>
    <w:rsid w:val="006D46BD"/>
    <w:rPr>
      <w:rFonts w:ascii="Tahoma" w:hAnsi="Tahoma" w:cs="Tahoma"/>
      <w:sz w:val="16"/>
      <w:szCs w:val="16"/>
    </w:rPr>
  </w:style>
  <w:style w:type="character" w:customStyle="1" w:styleId="BalloonTextChar">
    <w:name w:val="Balloon Text Char"/>
    <w:basedOn w:val="DefaultParagraphFont"/>
    <w:link w:val="BalloonText"/>
    <w:uiPriority w:val="99"/>
    <w:semiHidden/>
    <w:rsid w:val="006D46BD"/>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6B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qFormat/>
    <w:rsid w:val="006D46BD"/>
    <w:pPr>
      <w:keepNext/>
      <w:spacing w:line="360" w:lineRule="auto"/>
      <w:ind w:right="39"/>
      <w:jc w:val="both"/>
      <w:outlineLvl w:val="0"/>
    </w:pPr>
    <w:rPr>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BD"/>
    <w:rPr>
      <w:rFonts w:ascii="Times New Roman" w:eastAsia="Times New Roman" w:hAnsi="Times New Roman" w:cs="Times New Roman"/>
      <w:b/>
      <w:iCs/>
      <w:sz w:val="24"/>
      <w:szCs w:val="24"/>
      <w:lang w:val="en-GB" w:eastAsia="en-GB"/>
    </w:rPr>
  </w:style>
  <w:style w:type="character" w:styleId="PageNumber">
    <w:name w:val="page number"/>
    <w:basedOn w:val="DefaultParagraphFont"/>
    <w:rsid w:val="006D46BD"/>
  </w:style>
  <w:style w:type="paragraph" w:styleId="ListParagraph">
    <w:name w:val="List Paragraph"/>
    <w:basedOn w:val="Normal"/>
    <w:uiPriority w:val="34"/>
    <w:qFormat/>
    <w:rsid w:val="006D46BD"/>
    <w:pPr>
      <w:overflowPunct/>
      <w:autoSpaceDE/>
      <w:autoSpaceDN/>
      <w:adjustRightInd/>
      <w:ind w:left="720"/>
      <w:contextualSpacing/>
      <w:textAlignment w:val="auto"/>
    </w:pPr>
    <w:rPr>
      <w:rFonts w:ascii="Cambria" w:eastAsia="MS Mincho" w:hAnsi="Cambria"/>
      <w:sz w:val="24"/>
      <w:szCs w:val="24"/>
      <w:lang w:val="en-US" w:eastAsia="en-US"/>
    </w:rPr>
  </w:style>
  <w:style w:type="character" w:styleId="LineNumber">
    <w:name w:val="line number"/>
    <w:basedOn w:val="DefaultParagraphFont"/>
    <w:uiPriority w:val="99"/>
    <w:semiHidden/>
    <w:unhideWhenUsed/>
    <w:rsid w:val="006D46BD"/>
  </w:style>
  <w:style w:type="paragraph" w:styleId="BalloonText">
    <w:name w:val="Balloon Text"/>
    <w:basedOn w:val="Normal"/>
    <w:link w:val="BalloonTextChar"/>
    <w:uiPriority w:val="99"/>
    <w:semiHidden/>
    <w:unhideWhenUsed/>
    <w:rsid w:val="006D46BD"/>
    <w:rPr>
      <w:rFonts w:ascii="Tahoma" w:hAnsi="Tahoma" w:cs="Tahoma"/>
      <w:sz w:val="16"/>
      <w:szCs w:val="16"/>
    </w:rPr>
  </w:style>
  <w:style w:type="character" w:customStyle="1" w:styleId="BalloonTextChar">
    <w:name w:val="Balloon Text Char"/>
    <w:basedOn w:val="DefaultParagraphFont"/>
    <w:link w:val="BalloonText"/>
    <w:uiPriority w:val="99"/>
    <w:semiHidden/>
    <w:rsid w:val="006D46BD"/>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1797</Words>
  <Characters>10248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Pantos</dc:creator>
  <cp:lastModifiedBy>Patricia Pantos</cp:lastModifiedBy>
  <cp:revision>1</cp:revision>
  <dcterms:created xsi:type="dcterms:W3CDTF">2016-08-06T18:40:00Z</dcterms:created>
  <dcterms:modified xsi:type="dcterms:W3CDTF">2016-08-06T18:41:00Z</dcterms:modified>
</cp:coreProperties>
</file>