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2EEC" w14:textId="77777777" w:rsidR="004B5242" w:rsidRDefault="004B5242" w:rsidP="004B5242">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Table 1. Location data for U-Pb detrital zircon and </w:t>
      </w:r>
      <w:r>
        <w:rPr>
          <w:rFonts w:ascii="Times New Roman" w:eastAsia="Times New Roman" w:hAnsi="Times New Roman" w:cs="Times New Roman"/>
          <w:color w:val="000000"/>
          <w:vertAlign w:val="superscript"/>
        </w:rPr>
        <w:t>40</w:t>
      </w:r>
      <w:r>
        <w:rPr>
          <w:rFonts w:ascii="Times New Roman" w:eastAsia="Times New Roman" w:hAnsi="Times New Roman" w:cs="Times New Roman"/>
          <w:color w:val="000000"/>
        </w:rPr>
        <w:t>Ar/</w:t>
      </w:r>
      <w:r>
        <w:rPr>
          <w:rFonts w:ascii="Times New Roman" w:eastAsia="Times New Roman" w:hAnsi="Times New Roman" w:cs="Times New Roman"/>
          <w:color w:val="000000"/>
          <w:vertAlign w:val="superscript"/>
        </w:rPr>
        <w:t>39</w:t>
      </w:r>
      <w:r>
        <w:rPr>
          <w:rFonts w:ascii="Times New Roman" w:eastAsia="Times New Roman" w:hAnsi="Times New Roman" w:cs="Times New Roman"/>
          <w:color w:val="000000"/>
        </w:rPr>
        <w:t>Ar tuff biotite samples</w:t>
      </w:r>
    </w:p>
    <w:tbl>
      <w:tblPr>
        <w:tblStyle w:val="TableGrid"/>
        <w:tblW w:w="5000" w:type="pct"/>
        <w:tblLook w:val="04A0" w:firstRow="1" w:lastRow="0" w:firstColumn="1" w:lastColumn="0" w:noHBand="0" w:noVBand="1"/>
      </w:tblPr>
      <w:tblGrid>
        <w:gridCol w:w="2337"/>
        <w:gridCol w:w="2337"/>
        <w:gridCol w:w="2338"/>
        <w:gridCol w:w="2338"/>
      </w:tblGrid>
      <w:tr w:rsidR="004B5242" w:rsidRPr="004B5242" w14:paraId="519D72E3" w14:textId="77777777" w:rsidTr="0039049E">
        <w:tc>
          <w:tcPr>
            <w:tcW w:w="1250" w:type="pct"/>
          </w:tcPr>
          <w:p w14:paraId="7501B0F0" w14:textId="77777777" w:rsidR="004B5242" w:rsidRPr="00BC00D4" w:rsidRDefault="004B5242" w:rsidP="0039049E">
            <w:pPr>
              <w:jc w:val="center"/>
              <w:rPr>
                <w:rFonts w:ascii="Times New Roman" w:hAnsi="Times New Roman" w:cs="Times New Roman"/>
                <w:bCs/>
                <w:color w:val="000000"/>
              </w:rPr>
            </w:pPr>
            <w:r w:rsidRPr="00BC00D4">
              <w:rPr>
                <w:rFonts w:ascii="Times New Roman" w:hAnsi="Times New Roman" w:cs="Times New Roman"/>
                <w:bCs/>
                <w:color w:val="000000"/>
              </w:rPr>
              <w:t>Sample Name</w:t>
            </w:r>
          </w:p>
        </w:tc>
        <w:tc>
          <w:tcPr>
            <w:tcW w:w="1250" w:type="pct"/>
          </w:tcPr>
          <w:p w14:paraId="5CEDD2DC" w14:textId="77777777" w:rsidR="004B5242" w:rsidRPr="00BC00D4" w:rsidRDefault="004B5242" w:rsidP="0039049E">
            <w:pPr>
              <w:jc w:val="center"/>
              <w:rPr>
                <w:rFonts w:ascii="Times New Roman" w:hAnsi="Times New Roman" w:cs="Times New Roman"/>
                <w:bCs/>
                <w:color w:val="000000"/>
              </w:rPr>
            </w:pPr>
            <w:r w:rsidRPr="00BC00D4">
              <w:rPr>
                <w:rFonts w:ascii="Times New Roman" w:hAnsi="Times New Roman" w:cs="Times New Roman"/>
                <w:bCs/>
                <w:color w:val="000000"/>
              </w:rPr>
              <w:t>Stratigraphic level (m)</w:t>
            </w:r>
          </w:p>
        </w:tc>
        <w:tc>
          <w:tcPr>
            <w:tcW w:w="1250" w:type="pct"/>
          </w:tcPr>
          <w:p w14:paraId="2ABF1C83" w14:textId="77777777" w:rsidR="004B5242" w:rsidRPr="00BC00D4" w:rsidRDefault="004B5242" w:rsidP="0039049E">
            <w:pPr>
              <w:jc w:val="center"/>
              <w:rPr>
                <w:rFonts w:ascii="Times New Roman" w:hAnsi="Times New Roman" w:cs="Times New Roman"/>
                <w:bCs/>
                <w:color w:val="000000"/>
              </w:rPr>
            </w:pPr>
            <w:r w:rsidRPr="00BC00D4">
              <w:rPr>
                <w:rFonts w:ascii="Times New Roman" w:hAnsi="Times New Roman" w:cs="Times New Roman"/>
                <w:bCs/>
                <w:color w:val="000000"/>
              </w:rPr>
              <w:t>Latitude (°S)</w:t>
            </w:r>
          </w:p>
        </w:tc>
        <w:tc>
          <w:tcPr>
            <w:tcW w:w="1250" w:type="pct"/>
          </w:tcPr>
          <w:p w14:paraId="00B59839" w14:textId="77777777" w:rsidR="004B5242" w:rsidRPr="00BC00D4" w:rsidRDefault="004B5242" w:rsidP="0039049E">
            <w:pPr>
              <w:jc w:val="center"/>
              <w:rPr>
                <w:rFonts w:ascii="Times New Roman" w:hAnsi="Times New Roman" w:cs="Times New Roman"/>
                <w:bCs/>
                <w:color w:val="000000"/>
              </w:rPr>
            </w:pPr>
            <w:r w:rsidRPr="00BC00D4">
              <w:rPr>
                <w:rFonts w:ascii="Times New Roman" w:hAnsi="Times New Roman" w:cs="Times New Roman"/>
                <w:bCs/>
                <w:color w:val="000000"/>
              </w:rPr>
              <w:t>Longitude (°W)</w:t>
            </w:r>
          </w:p>
        </w:tc>
      </w:tr>
      <w:tr w:rsidR="004B5242" w:rsidRPr="004B5242" w14:paraId="4EADE30D" w14:textId="77777777" w:rsidTr="0039049E">
        <w:trPr>
          <w:trHeight w:val="216"/>
        </w:trPr>
        <w:tc>
          <w:tcPr>
            <w:tcW w:w="5000" w:type="pct"/>
            <w:gridSpan w:val="4"/>
            <w:vAlign w:val="center"/>
          </w:tcPr>
          <w:p w14:paraId="204D4071" w14:textId="77777777" w:rsidR="004B5242" w:rsidRPr="004B5242" w:rsidRDefault="004B5242" w:rsidP="0039049E">
            <w:pPr>
              <w:spacing w:line="480" w:lineRule="auto"/>
              <w:jc w:val="center"/>
              <w:rPr>
                <w:rFonts w:ascii="Times New Roman" w:eastAsia="Times New Roman" w:hAnsi="Times New Roman" w:cs="Times New Roman"/>
                <w:color w:val="000000"/>
              </w:rPr>
            </w:pPr>
            <w:r w:rsidRPr="00BC00D4">
              <w:rPr>
                <w:rFonts w:ascii="Times New Roman" w:hAnsi="Times New Roman" w:cs="Times New Roman"/>
                <w:bCs/>
                <w:color w:val="000000"/>
              </w:rPr>
              <w:t>Detrital zircon U-Pb samples</w:t>
            </w:r>
          </w:p>
        </w:tc>
      </w:tr>
      <w:tr w:rsidR="004B5242" w:rsidRPr="004B5242" w14:paraId="203FA455" w14:textId="77777777" w:rsidTr="0039049E">
        <w:trPr>
          <w:trHeight w:val="404"/>
        </w:trPr>
        <w:tc>
          <w:tcPr>
            <w:tcW w:w="1250" w:type="pct"/>
            <w:vAlign w:val="bottom"/>
          </w:tcPr>
          <w:p w14:paraId="7FEC45CE"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300618-07</w:t>
            </w:r>
          </w:p>
        </w:tc>
        <w:tc>
          <w:tcPr>
            <w:tcW w:w="1250" w:type="pct"/>
            <w:vAlign w:val="bottom"/>
          </w:tcPr>
          <w:p w14:paraId="263EF91B"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6690</w:t>
            </w:r>
          </w:p>
        </w:tc>
        <w:tc>
          <w:tcPr>
            <w:tcW w:w="1250" w:type="pct"/>
            <w:vAlign w:val="bottom"/>
          </w:tcPr>
          <w:p w14:paraId="58E751A8"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17.99992</w:t>
            </w:r>
          </w:p>
        </w:tc>
        <w:tc>
          <w:tcPr>
            <w:tcW w:w="1250" w:type="pct"/>
            <w:vAlign w:val="bottom"/>
          </w:tcPr>
          <w:p w14:paraId="3D34737F"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67.83933</w:t>
            </w:r>
          </w:p>
        </w:tc>
      </w:tr>
      <w:tr w:rsidR="004B5242" w:rsidRPr="004B5242" w14:paraId="438AC840" w14:textId="77777777" w:rsidTr="0039049E">
        <w:trPr>
          <w:trHeight w:val="216"/>
        </w:trPr>
        <w:tc>
          <w:tcPr>
            <w:tcW w:w="1250" w:type="pct"/>
            <w:vAlign w:val="bottom"/>
          </w:tcPr>
          <w:p w14:paraId="44901883"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300618-06</w:t>
            </w:r>
          </w:p>
        </w:tc>
        <w:tc>
          <w:tcPr>
            <w:tcW w:w="1250" w:type="pct"/>
            <w:vAlign w:val="bottom"/>
          </w:tcPr>
          <w:p w14:paraId="670925F1"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4125</w:t>
            </w:r>
          </w:p>
        </w:tc>
        <w:tc>
          <w:tcPr>
            <w:tcW w:w="1250" w:type="pct"/>
            <w:vAlign w:val="bottom"/>
          </w:tcPr>
          <w:p w14:paraId="65016BE9"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17.96842</w:t>
            </w:r>
          </w:p>
        </w:tc>
        <w:tc>
          <w:tcPr>
            <w:tcW w:w="1250" w:type="pct"/>
            <w:vAlign w:val="bottom"/>
          </w:tcPr>
          <w:p w14:paraId="0295AFED"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67.81998</w:t>
            </w:r>
          </w:p>
        </w:tc>
      </w:tr>
      <w:tr w:rsidR="004B5242" w:rsidRPr="004B5242" w14:paraId="04A98740" w14:textId="77777777" w:rsidTr="0039049E">
        <w:trPr>
          <w:trHeight w:val="216"/>
        </w:trPr>
        <w:tc>
          <w:tcPr>
            <w:tcW w:w="1250" w:type="pct"/>
            <w:vAlign w:val="bottom"/>
          </w:tcPr>
          <w:p w14:paraId="3E311F16"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300618-05</w:t>
            </w:r>
          </w:p>
        </w:tc>
        <w:tc>
          <w:tcPr>
            <w:tcW w:w="1250" w:type="pct"/>
            <w:vAlign w:val="bottom"/>
          </w:tcPr>
          <w:p w14:paraId="7D8265AE"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2775</w:t>
            </w:r>
          </w:p>
        </w:tc>
        <w:tc>
          <w:tcPr>
            <w:tcW w:w="1250" w:type="pct"/>
            <w:vAlign w:val="bottom"/>
          </w:tcPr>
          <w:p w14:paraId="0E83CA7C"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17.94960</w:t>
            </w:r>
          </w:p>
        </w:tc>
        <w:tc>
          <w:tcPr>
            <w:tcW w:w="1250" w:type="pct"/>
            <w:vAlign w:val="bottom"/>
          </w:tcPr>
          <w:p w14:paraId="70FBBDB4"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67.81707</w:t>
            </w:r>
          </w:p>
        </w:tc>
      </w:tr>
      <w:tr w:rsidR="004B5242" w:rsidRPr="004B5242" w14:paraId="0D203965" w14:textId="77777777" w:rsidTr="0039049E">
        <w:trPr>
          <w:trHeight w:val="216"/>
        </w:trPr>
        <w:tc>
          <w:tcPr>
            <w:tcW w:w="1250" w:type="pct"/>
            <w:vAlign w:val="bottom"/>
          </w:tcPr>
          <w:p w14:paraId="76B6423E"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CQT-2</w:t>
            </w:r>
          </w:p>
        </w:tc>
        <w:tc>
          <w:tcPr>
            <w:tcW w:w="1250" w:type="pct"/>
            <w:vAlign w:val="bottom"/>
          </w:tcPr>
          <w:p w14:paraId="491833DE"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2439</w:t>
            </w:r>
          </w:p>
        </w:tc>
        <w:tc>
          <w:tcPr>
            <w:tcW w:w="1250" w:type="pct"/>
            <w:vAlign w:val="bottom"/>
          </w:tcPr>
          <w:p w14:paraId="408AA27E"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17.94287</w:t>
            </w:r>
          </w:p>
        </w:tc>
        <w:tc>
          <w:tcPr>
            <w:tcW w:w="1250" w:type="pct"/>
            <w:vAlign w:val="bottom"/>
          </w:tcPr>
          <w:p w14:paraId="21888342"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67.82296</w:t>
            </w:r>
          </w:p>
        </w:tc>
      </w:tr>
      <w:tr w:rsidR="004B5242" w:rsidRPr="004B5242" w14:paraId="776E4EBC" w14:textId="77777777" w:rsidTr="0039049E">
        <w:trPr>
          <w:trHeight w:val="216"/>
        </w:trPr>
        <w:tc>
          <w:tcPr>
            <w:tcW w:w="1250" w:type="pct"/>
            <w:vAlign w:val="bottom"/>
          </w:tcPr>
          <w:p w14:paraId="284696EF"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CQT-5</w:t>
            </w:r>
          </w:p>
        </w:tc>
        <w:tc>
          <w:tcPr>
            <w:tcW w:w="1250" w:type="pct"/>
            <w:vAlign w:val="bottom"/>
          </w:tcPr>
          <w:p w14:paraId="37190DFD"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2092</w:t>
            </w:r>
          </w:p>
        </w:tc>
        <w:tc>
          <w:tcPr>
            <w:tcW w:w="1250" w:type="pct"/>
            <w:vAlign w:val="bottom"/>
          </w:tcPr>
          <w:p w14:paraId="573A8178"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17.94085</w:t>
            </w:r>
          </w:p>
        </w:tc>
        <w:tc>
          <w:tcPr>
            <w:tcW w:w="1250" w:type="pct"/>
            <w:vAlign w:val="bottom"/>
          </w:tcPr>
          <w:p w14:paraId="7A85BB45"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67.81725</w:t>
            </w:r>
          </w:p>
        </w:tc>
      </w:tr>
      <w:tr w:rsidR="004B5242" w:rsidRPr="004B5242" w14:paraId="2A694755" w14:textId="77777777" w:rsidTr="0039049E">
        <w:trPr>
          <w:trHeight w:val="216"/>
        </w:trPr>
        <w:tc>
          <w:tcPr>
            <w:tcW w:w="1250" w:type="pct"/>
            <w:vAlign w:val="bottom"/>
          </w:tcPr>
          <w:p w14:paraId="5DCF681F"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300618-04</w:t>
            </w:r>
          </w:p>
        </w:tc>
        <w:tc>
          <w:tcPr>
            <w:tcW w:w="1250" w:type="pct"/>
            <w:vAlign w:val="bottom"/>
          </w:tcPr>
          <w:p w14:paraId="78DA67C4"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727</w:t>
            </w:r>
          </w:p>
        </w:tc>
        <w:tc>
          <w:tcPr>
            <w:tcW w:w="1250" w:type="pct"/>
            <w:vAlign w:val="bottom"/>
          </w:tcPr>
          <w:p w14:paraId="6DCBC9BB"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17.92167</w:t>
            </w:r>
          </w:p>
        </w:tc>
        <w:tc>
          <w:tcPr>
            <w:tcW w:w="1250" w:type="pct"/>
            <w:vAlign w:val="bottom"/>
          </w:tcPr>
          <w:p w14:paraId="3E06EAC4"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67.80939</w:t>
            </w:r>
          </w:p>
        </w:tc>
      </w:tr>
      <w:tr w:rsidR="004B5242" w:rsidRPr="004B5242" w14:paraId="36208ED8" w14:textId="77777777" w:rsidTr="0039049E">
        <w:trPr>
          <w:trHeight w:val="216"/>
        </w:trPr>
        <w:tc>
          <w:tcPr>
            <w:tcW w:w="1250" w:type="pct"/>
            <w:vAlign w:val="bottom"/>
          </w:tcPr>
          <w:p w14:paraId="23E25176"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300618-03</w:t>
            </w:r>
          </w:p>
        </w:tc>
        <w:tc>
          <w:tcPr>
            <w:tcW w:w="1250" w:type="pct"/>
            <w:vAlign w:val="bottom"/>
          </w:tcPr>
          <w:p w14:paraId="3C5BDD94"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530</w:t>
            </w:r>
          </w:p>
        </w:tc>
        <w:tc>
          <w:tcPr>
            <w:tcW w:w="1250" w:type="pct"/>
            <w:vAlign w:val="bottom"/>
          </w:tcPr>
          <w:p w14:paraId="2B505C12"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17.91787</w:t>
            </w:r>
          </w:p>
        </w:tc>
        <w:tc>
          <w:tcPr>
            <w:tcW w:w="1250" w:type="pct"/>
            <w:vAlign w:val="bottom"/>
          </w:tcPr>
          <w:p w14:paraId="44E8E832"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67.80824</w:t>
            </w:r>
          </w:p>
        </w:tc>
      </w:tr>
      <w:tr w:rsidR="004B5242" w:rsidRPr="004B5242" w14:paraId="2D44F85B" w14:textId="77777777" w:rsidTr="0039049E">
        <w:trPr>
          <w:trHeight w:val="216"/>
        </w:trPr>
        <w:tc>
          <w:tcPr>
            <w:tcW w:w="1250" w:type="pct"/>
            <w:vAlign w:val="bottom"/>
          </w:tcPr>
          <w:p w14:paraId="1A14D5A7"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300618-02</w:t>
            </w:r>
          </w:p>
        </w:tc>
        <w:tc>
          <w:tcPr>
            <w:tcW w:w="1250" w:type="pct"/>
            <w:vAlign w:val="bottom"/>
          </w:tcPr>
          <w:p w14:paraId="2C5531B3"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175</w:t>
            </w:r>
          </w:p>
        </w:tc>
        <w:tc>
          <w:tcPr>
            <w:tcW w:w="1250" w:type="pct"/>
            <w:vAlign w:val="bottom"/>
          </w:tcPr>
          <w:p w14:paraId="5B60652F"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17.90814</w:t>
            </w:r>
          </w:p>
        </w:tc>
        <w:tc>
          <w:tcPr>
            <w:tcW w:w="1250" w:type="pct"/>
            <w:vAlign w:val="bottom"/>
          </w:tcPr>
          <w:p w14:paraId="1C16AF04"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67.81114</w:t>
            </w:r>
          </w:p>
        </w:tc>
      </w:tr>
      <w:tr w:rsidR="004B5242" w:rsidRPr="004B5242" w14:paraId="2E8F3FEB" w14:textId="77777777" w:rsidTr="0039049E">
        <w:trPr>
          <w:trHeight w:val="216"/>
        </w:trPr>
        <w:tc>
          <w:tcPr>
            <w:tcW w:w="1250" w:type="pct"/>
            <w:vAlign w:val="bottom"/>
          </w:tcPr>
          <w:p w14:paraId="49F894F9"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CQT-1</w:t>
            </w:r>
          </w:p>
        </w:tc>
        <w:tc>
          <w:tcPr>
            <w:tcW w:w="1250" w:type="pct"/>
            <w:vAlign w:val="bottom"/>
          </w:tcPr>
          <w:p w14:paraId="6077ED18"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163</w:t>
            </w:r>
          </w:p>
        </w:tc>
        <w:tc>
          <w:tcPr>
            <w:tcW w:w="1250" w:type="pct"/>
            <w:vAlign w:val="bottom"/>
          </w:tcPr>
          <w:p w14:paraId="73CFAD59"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17.91343</w:t>
            </w:r>
          </w:p>
        </w:tc>
        <w:tc>
          <w:tcPr>
            <w:tcW w:w="1250" w:type="pct"/>
            <w:vAlign w:val="bottom"/>
          </w:tcPr>
          <w:p w14:paraId="013A244D"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67.80394</w:t>
            </w:r>
          </w:p>
        </w:tc>
      </w:tr>
      <w:tr w:rsidR="004B5242" w:rsidRPr="004B5242" w14:paraId="0AF6B42D" w14:textId="77777777" w:rsidTr="0039049E">
        <w:trPr>
          <w:trHeight w:val="216"/>
        </w:trPr>
        <w:tc>
          <w:tcPr>
            <w:tcW w:w="1250" w:type="pct"/>
            <w:vAlign w:val="bottom"/>
          </w:tcPr>
          <w:p w14:paraId="4893D8B6"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300618-01</w:t>
            </w:r>
          </w:p>
        </w:tc>
        <w:tc>
          <w:tcPr>
            <w:tcW w:w="1250" w:type="pct"/>
            <w:vAlign w:val="bottom"/>
          </w:tcPr>
          <w:p w14:paraId="6AEDA840"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-50</w:t>
            </w:r>
          </w:p>
        </w:tc>
        <w:tc>
          <w:tcPr>
            <w:tcW w:w="1250" w:type="pct"/>
            <w:vAlign w:val="bottom"/>
          </w:tcPr>
          <w:p w14:paraId="3A5C9796"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17.90596</w:t>
            </w:r>
          </w:p>
        </w:tc>
        <w:tc>
          <w:tcPr>
            <w:tcW w:w="1250" w:type="pct"/>
            <w:vAlign w:val="bottom"/>
          </w:tcPr>
          <w:p w14:paraId="0D30248C"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67.81043</w:t>
            </w:r>
          </w:p>
        </w:tc>
      </w:tr>
      <w:tr w:rsidR="004B5242" w:rsidRPr="004B5242" w14:paraId="3379A14E" w14:textId="77777777" w:rsidTr="0039049E">
        <w:trPr>
          <w:trHeight w:val="216"/>
        </w:trPr>
        <w:tc>
          <w:tcPr>
            <w:tcW w:w="1250" w:type="pct"/>
            <w:vAlign w:val="bottom"/>
          </w:tcPr>
          <w:p w14:paraId="356AE75C"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290618-02</w:t>
            </w:r>
          </w:p>
        </w:tc>
        <w:tc>
          <w:tcPr>
            <w:tcW w:w="1250" w:type="pct"/>
            <w:vAlign w:val="bottom"/>
          </w:tcPr>
          <w:p w14:paraId="613A730F"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-700</w:t>
            </w:r>
          </w:p>
        </w:tc>
        <w:tc>
          <w:tcPr>
            <w:tcW w:w="1250" w:type="pct"/>
            <w:vAlign w:val="bottom"/>
          </w:tcPr>
          <w:p w14:paraId="1A5D00F6"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17.91679</w:t>
            </w:r>
          </w:p>
        </w:tc>
        <w:tc>
          <w:tcPr>
            <w:tcW w:w="1250" w:type="pct"/>
            <w:vAlign w:val="bottom"/>
          </w:tcPr>
          <w:p w14:paraId="7CFA902A"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67.77167</w:t>
            </w:r>
          </w:p>
        </w:tc>
      </w:tr>
      <w:tr w:rsidR="004B5242" w:rsidRPr="004B5242" w14:paraId="6C96DDDD" w14:textId="77777777" w:rsidTr="0039049E">
        <w:tc>
          <w:tcPr>
            <w:tcW w:w="5000" w:type="pct"/>
            <w:gridSpan w:val="4"/>
            <w:vAlign w:val="center"/>
          </w:tcPr>
          <w:p w14:paraId="5C2E0586" w14:textId="77777777" w:rsidR="004B5242" w:rsidRPr="004B5242" w:rsidRDefault="004B5242" w:rsidP="0039049E">
            <w:pPr>
              <w:spacing w:line="480" w:lineRule="auto"/>
              <w:jc w:val="center"/>
              <w:rPr>
                <w:rFonts w:ascii="Times New Roman" w:eastAsia="Times New Roman" w:hAnsi="Times New Roman" w:cs="Times New Roman"/>
                <w:color w:val="000000"/>
              </w:rPr>
            </w:pPr>
            <w:r w:rsidRPr="00BC00D4">
              <w:rPr>
                <w:rFonts w:ascii="Times New Roman" w:hAnsi="Times New Roman" w:cs="Times New Roman"/>
                <w:bCs/>
                <w:color w:val="000000"/>
              </w:rPr>
              <w:t xml:space="preserve">Tuff biotite </w:t>
            </w:r>
            <w:r w:rsidRPr="00BC00D4">
              <w:rPr>
                <w:rFonts w:ascii="Times New Roman" w:hAnsi="Times New Roman" w:cs="Times New Roman"/>
                <w:bCs/>
                <w:color w:val="000000"/>
                <w:vertAlign w:val="superscript"/>
              </w:rPr>
              <w:t>40</w:t>
            </w:r>
            <w:r w:rsidRPr="00BC00D4">
              <w:rPr>
                <w:rFonts w:ascii="Times New Roman" w:hAnsi="Times New Roman" w:cs="Times New Roman"/>
                <w:bCs/>
                <w:color w:val="000000"/>
              </w:rPr>
              <w:t>Ar/</w:t>
            </w:r>
            <w:r w:rsidRPr="00BC00D4">
              <w:rPr>
                <w:rFonts w:ascii="Times New Roman" w:hAnsi="Times New Roman" w:cs="Times New Roman"/>
                <w:bCs/>
                <w:color w:val="000000"/>
                <w:vertAlign w:val="superscript"/>
              </w:rPr>
              <w:t>39</w:t>
            </w:r>
            <w:r w:rsidRPr="00BC00D4">
              <w:rPr>
                <w:rFonts w:ascii="Times New Roman" w:hAnsi="Times New Roman" w:cs="Times New Roman"/>
                <w:bCs/>
                <w:color w:val="000000"/>
              </w:rPr>
              <w:t>Ar samples</w:t>
            </w:r>
          </w:p>
        </w:tc>
      </w:tr>
      <w:tr w:rsidR="004B5242" w:rsidRPr="004B5242" w14:paraId="06518257" w14:textId="77777777" w:rsidTr="0039049E">
        <w:tc>
          <w:tcPr>
            <w:tcW w:w="1250" w:type="pct"/>
            <w:vAlign w:val="bottom"/>
          </w:tcPr>
          <w:p w14:paraId="72CA4E9C" w14:textId="77777777" w:rsidR="004B5242" w:rsidRPr="00BC00D4" w:rsidRDefault="004B5242" w:rsidP="0039049E">
            <w:pPr>
              <w:jc w:val="both"/>
              <w:rPr>
                <w:rFonts w:ascii="Times New Roman" w:hAnsi="Times New Roman" w:cs="Times New Roman"/>
                <w:bCs/>
                <w:color w:val="000000"/>
              </w:rPr>
            </w:pPr>
            <w:r w:rsidRPr="00BC00D4">
              <w:rPr>
                <w:rFonts w:ascii="Times New Roman" w:hAnsi="Times New Roman" w:cs="Times New Roman"/>
                <w:color w:val="000000"/>
              </w:rPr>
              <w:t>CBR2</w:t>
            </w:r>
          </w:p>
        </w:tc>
        <w:tc>
          <w:tcPr>
            <w:tcW w:w="1250" w:type="pct"/>
            <w:vAlign w:val="bottom"/>
          </w:tcPr>
          <w:p w14:paraId="5636A318"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6445</w:t>
            </w:r>
          </w:p>
        </w:tc>
        <w:tc>
          <w:tcPr>
            <w:tcW w:w="1250" w:type="pct"/>
            <w:vAlign w:val="bottom"/>
          </w:tcPr>
          <w:p w14:paraId="091BA344"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17.99822</w:t>
            </w:r>
          </w:p>
        </w:tc>
        <w:tc>
          <w:tcPr>
            <w:tcW w:w="1250" w:type="pct"/>
            <w:vAlign w:val="bottom"/>
          </w:tcPr>
          <w:p w14:paraId="04532F7D"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67.829713</w:t>
            </w:r>
          </w:p>
        </w:tc>
      </w:tr>
      <w:tr w:rsidR="004B5242" w:rsidRPr="004B5242" w14:paraId="31F741AC" w14:textId="77777777" w:rsidTr="0039049E">
        <w:tc>
          <w:tcPr>
            <w:tcW w:w="1250" w:type="pct"/>
            <w:vAlign w:val="bottom"/>
          </w:tcPr>
          <w:p w14:paraId="0001F25D"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03BE2</w:t>
            </w:r>
          </w:p>
        </w:tc>
        <w:tc>
          <w:tcPr>
            <w:tcW w:w="1250" w:type="pct"/>
            <w:vAlign w:val="bottom"/>
          </w:tcPr>
          <w:p w14:paraId="65BB9A72"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6927</w:t>
            </w:r>
          </w:p>
        </w:tc>
        <w:tc>
          <w:tcPr>
            <w:tcW w:w="1250" w:type="pct"/>
            <w:vAlign w:val="bottom"/>
          </w:tcPr>
          <w:p w14:paraId="6920FE40"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17.99422</w:t>
            </w:r>
          </w:p>
        </w:tc>
        <w:tc>
          <w:tcPr>
            <w:tcW w:w="1250" w:type="pct"/>
            <w:vAlign w:val="bottom"/>
          </w:tcPr>
          <w:p w14:paraId="31C6C819"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67.851573</w:t>
            </w:r>
          </w:p>
        </w:tc>
      </w:tr>
      <w:tr w:rsidR="004B5242" w:rsidRPr="004B5242" w14:paraId="01A04652" w14:textId="77777777" w:rsidTr="0039049E">
        <w:tc>
          <w:tcPr>
            <w:tcW w:w="1250" w:type="pct"/>
            <w:vAlign w:val="bottom"/>
          </w:tcPr>
          <w:p w14:paraId="759F2E1C"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CQT13</w:t>
            </w:r>
          </w:p>
        </w:tc>
        <w:tc>
          <w:tcPr>
            <w:tcW w:w="1250" w:type="pct"/>
            <w:vAlign w:val="bottom"/>
          </w:tcPr>
          <w:p w14:paraId="76B8E513"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6949</w:t>
            </w:r>
          </w:p>
        </w:tc>
        <w:tc>
          <w:tcPr>
            <w:tcW w:w="1250" w:type="pct"/>
            <w:vAlign w:val="bottom"/>
          </w:tcPr>
          <w:p w14:paraId="2E390250"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17.99491</w:t>
            </w:r>
          </w:p>
        </w:tc>
        <w:tc>
          <w:tcPr>
            <w:tcW w:w="1250" w:type="pct"/>
            <w:vAlign w:val="bottom"/>
          </w:tcPr>
          <w:p w14:paraId="5C1A8D01"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67.852006</w:t>
            </w:r>
          </w:p>
        </w:tc>
      </w:tr>
      <w:tr w:rsidR="004B5242" w:rsidRPr="004B5242" w14:paraId="725169CD" w14:textId="77777777" w:rsidTr="0039049E">
        <w:tc>
          <w:tcPr>
            <w:tcW w:w="1250" w:type="pct"/>
            <w:vAlign w:val="bottom"/>
          </w:tcPr>
          <w:p w14:paraId="7CB65AED"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CBR5</w:t>
            </w:r>
          </w:p>
        </w:tc>
        <w:tc>
          <w:tcPr>
            <w:tcW w:w="1250" w:type="pct"/>
            <w:vAlign w:val="bottom"/>
          </w:tcPr>
          <w:p w14:paraId="7ACB3D91"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7127</w:t>
            </w:r>
          </w:p>
        </w:tc>
        <w:tc>
          <w:tcPr>
            <w:tcW w:w="1250" w:type="pct"/>
            <w:vAlign w:val="bottom"/>
          </w:tcPr>
          <w:p w14:paraId="6205D8A3"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17.99761</w:t>
            </w:r>
          </w:p>
        </w:tc>
        <w:tc>
          <w:tcPr>
            <w:tcW w:w="1250" w:type="pct"/>
            <w:vAlign w:val="bottom"/>
          </w:tcPr>
          <w:p w14:paraId="1554D3E3"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67.853615</w:t>
            </w:r>
          </w:p>
        </w:tc>
      </w:tr>
      <w:tr w:rsidR="004B5242" w:rsidRPr="004B5242" w14:paraId="32700BC1" w14:textId="77777777" w:rsidTr="0039049E">
        <w:tc>
          <w:tcPr>
            <w:tcW w:w="1250" w:type="pct"/>
            <w:vAlign w:val="bottom"/>
          </w:tcPr>
          <w:p w14:paraId="3854E279"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CQT16</w:t>
            </w:r>
          </w:p>
        </w:tc>
        <w:tc>
          <w:tcPr>
            <w:tcW w:w="1250" w:type="pct"/>
            <w:vAlign w:val="bottom"/>
          </w:tcPr>
          <w:p w14:paraId="2B80FF52"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7336</w:t>
            </w:r>
          </w:p>
        </w:tc>
        <w:tc>
          <w:tcPr>
            <w:tcW w:w="1250" w:type="pct"/>
            <w:vAlign w:val="bottom"/>
          </w:tcPr>
          <w:p w14:paraId="0ECFAB95"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17.99795</w:t>
            </w:r>
          </w:p>
        </w:tc>
        <w:tc>
          <w:tcPr>
            <w:tcW w:w="1250" w:type="pct"/>
            <w:vAlign w:val="bottom"/>
          </w:tcPr>
          <w:p w14:paraId="4FF62ED9" w14:textId="77777777" w:rsidR="004B5242" w:rsidRPr="004B5242" w:rsidRDefault="004B5242" w:rsidP="0039049E">
            <w:pPr>
              <w:spacing w:line="480" w:lineRule="auto"/>
              <w:jc w:val="both"/>
              <w:rPr>
                <w:rFonts w:ascii="Times New Roman" w:eastAsia="Times New Roman" w:hAnsi="Times New Roman" w:cs="Times New Roman"/>
                <w:color w:val="000000"/>
              </w:rPr>
            </w:pPr>
            <w:r w:rsidRPr="00BC00D4">
              <w:rPr>
                <w:rFonts w:ascii="Times New Roman" w:hAnsi="Times New Roman" w:cs="Times New Roman"/>
                <w:color w:val="000000"/>
              </w:rPr>
              <w:t>67.858242</w:t>
            </w:r>
          </w:p>
        </w:tc>
      </w:tr>
    </w:tbl>
    <w:p w14:paraId="39CA0481" w14:textId="4E082B9E" w:rsidR="004B5242" w:rsidRDefault="004B5242" w:rsidP="00A95F9B">
      <w:pPr>
        <w:spacing w:after="0" w:line="480" w:lineRule="auto"/>
        <w:ind w:left="-142"/>
        <w:rPr>
          <w:rFonts w:ascii="Times New Roman" w:eastAsia="Times" w:hAnsi="Times New Roman" w:cs="Times New Roman"/>
          <w:b/>
          <w:bCs/>
          <w:sz w:val="24"/>
          <w:szCs w:val="24"/>
          <w:lang w:val="en-US" w:eastAsia="en-GB"/>
        </w:rPr>
      </w:pPr>
    </w:p>
    <w:p w14:paraId="435FF169" w14:textId="736ED2C3" w:rsidR="003E7556" w:rsidRDefault="003E7556" w:rsidP="003E7556">
      <w:pPr>
        <w:spacing w:line="480" w:lineRule="auto"/>
        <w:jc w:val="both"/>
        <w:rPr>
          <w:rFonts w:ascii="Times New Roman" w:eastAsia="Times New Roman" w:hAnsi="Times New Roman" w:cs="Times New Roman"/>
          <w:bCs/>
          <w:color w:val="000000"/>
        </w:rPr>
      </w:pPr>
    </w:p>
    <w:p w14:paraId="7D9869B7" w14:textId="5B1C7A74" w:rsidR="00BC00D4" w:rsidRDefault="00BC00D4" w:rsidP="003E7556">
      <w:pPr>
        <w:spacing w:line="480" w:lineRule="auto"/>
        <w:jc w:val="both"/>
        <w:rPr>
          <w:rFonts w:ascii="Times New Roman" w:eastAsia="Times New Roman" w:hAnsi="Times New Roman" w:cs="Times New Roman"/>
          <w:bCs/>
          <w:color w:val="000000"/>
        </w:rPr>
      </w:pPr>
    </w:p>
    <w:p w14:paraId="6E92A069" w14:textId="77777777" w:rsidR="00BC00D4" w:rsidRPr="00904A97" w:rsidRDefault="00BC00D4" w:rsidP="003E7556">
      <w:pPr>
        <w:spacing w:line="480" w:lineRule="auto"/>
        <w:jc w:val="both"/>
        <w:rPr>
          <w:rFonts w:ascii="Times New Roman" w:eastAsia="Times New Roman" w:hAnsi="Times New Roman" w:cs="Times New Roman"/>
          <w:bCs/>
          <w:color w:val="000000"/>
        </w:rPr>
      </w:pPr>
    </w:p>
    <w:p w14:paraId="52BD2D3F" w14:textId="77777777" w:rsidR="003E7556" w:rsidRPr="00762176" w:rsidRDefault="003E7556" w:rsidP="003E7556">
      <w:pPr>
        <w:pStyle w:val="indent"/>
        <w:ind w:firstLine="0"/>
        <w:rPr>
          <w:b/>
          <w:bCs/>
          <w:color w:val="000000" w:themeColor="text1"/>
        </w:rPr>
      </w:pPr>
      <w:bookmarkStart w:id="0" w:name="_Hlk72925991"/>
      <w:r w:rsidRPr="00762176">
        <w:rPr>
          <w:b/>
          <w:bCs/>
          <w:color w:val="000000" w:themeColor="text1"/>
        </w:rPr>
        <w:lastRenderedPageBreak/>
        <w:t xml:space="preserve">Table </w:t>
      </w:r>
      <w:r>
        <w:rPr>
          <w:b/>
          <w:bCs/>
          <w:color w:val="000000" w:themeColor="text1"/>
        </w:rPr>
        <w:t>2</w:t>
      </w:r>
      <w:r w:rsidRPr="00762176">
        <w:rPr>
          <w:b/>
          <w:bCs/>
          <w:color w:val="000000" w:themeColor="text1"/>
        </w:rPr>
        <w:t xml:space="preserve">: Estimates for </w:t>
      </w:r>
      <w:r>
        <w:rPr>
          <w:b/>
          <w:bCs/>
          <w:color w:val="000000" w:themeColor="text1"/>
        </w:rPr>
        <w:t xml:space="preserve">the </w:t>
      </w:r>
      <w:r w:rsidRPr="00762176">
        <w:rPr>
          <w:b/>
          <w:bCs/>
          <w:color w:val="000000" w:themeColor="text1"/>
        </w:rPr>
        <w:t xml:space="preserve">time intervals </w:t>
      </w:r>
      <w:r>
        <w:rPr>
          <w:b/>
          <w:bCs/>
          <w:color w:val="000000" w:themeColor="text1"/>
        </w:rPr>
        <w:t xml:space="preserve">(∆t) </w:t>
      </w:r>
      <w:r w:rsidRPr="00762176">
        <w:rPr>
          <w:b/>
          <w:bCs/>
          <w:color w:val="000000" w:themeColor="text1"/>
        </w:rPr>
        <w:t xml:space="preserve">in the Chuquichambi </w:t>
      </w:r>
      <w:r>
        <w:rPr>
          <w:b/>
          <w:bCs/>
          <w:color w:val="000000" w:themeColor="text1"/>
        </w:rPr>
        <w:t xml:space="preserve">I </w:t>
      </w:r>
      <w:r w:rsidRPr="00762176">
        <w:rPr>
          <w:b/>
          <w:bCs/>
          <w:color w:val="000000" w:themeColor="text1"/>
        </w:rPr>
        <w:t xml:space="preserve">and </w:t>
      </w:r>
      <w:r>
        <w:rPr>
          <w:b/>
          <w:bCs/>
          <w:color w:val="000000" w:themeColor="text1"/>
        </w:rPr>
        <w:t>Chuquichambi II</w:t>
      </w:r>
      <w:r w:rsidRPr="00762176">
        <w:rPr>
          <w:b/>
          <w:bCs/>
          <w:color w:val="000000" w:themeColor="text1"/>
        </w:rPr>
        <w:t xml:space="preserve"> stratigraphic sections.</w:t>
      </w:r>
      <w:bookmarkEnd w:id="0"/>
    </w:p>
    <w:tbl>
      <w:tblPr>
        <w:tblW w:w="10065" w:type="dxa"/>
        <w:tblInd w:w="-284" w:type="dxa"/>
        <w:tblLayout w:type="fixed"/>
        <w:tblLook w:val="04A0" w:firstRow="1" w:lastRow="0" w:firstColumn="1" w:lastColumn="0" w:noHBand="0" w:noVBand="1"/>
      </w:tblPr>
      <w:tblGrid>
        <w:gridCol w:w="1560"/>
        <w:gridCol w:w="1985"/>
        <w:gridCol w:w="1701"/>
        <w:gridCol w:w="1275"/>
        <w:gridCol w:w="1985"/>
        <w:gridCol w:w="1559"/>
      </w:tblGrid>
      <w:tr w:rsidR="003E7556" w:rsidRPr="001E459A" w14:paraId="09EFAAC0" w14:textId="77777777" w:rsidTr="0039049E">
        <w:trPr>
          <w:trHeight w:val="840"/>
        </w:trPr>
        <w:tc>
          <w:tcPr>
            <w:tcW w:w="1560" w:type="dxa"/>
            <w:tcBorders>
              <w:top w:val="nil"/>
              <w:left w:val="nil"/>
              <w:bottom w:val="nil"/>
              <w:right w:val="nil"/>
            </w:tcBorders>
            <w:shd w:val="clear" w:color="auto" w:fill="auto"/>
            <w:vAlign w:val="bottom"/>
            <w:hideMark/>
          </w:tcPr>
          <w:p w14:paraId="3E7DBD80" w14:textId="77777777" w:rsidR="003E7556" w:rsidRPr="006F2DB4" w:rsidRDefault="003E7556" w:rsidP="0039049E">
            <w:pPr>
              <w:rPr>
                <w:rFonts w:ascii="Times" w:eastAsia="Times New Roman" w:hAnsi="Times" w:cs="Times New Roman"/>
                <w:lang w:eastAsia="en-GB"/>
              </w:rPr>
            </w:pPr>
          </w:p>
        </w:tc>
        <w:tc>
          <w:tcPr>
            <w:tcW w:w="1985" w:type="dxa"/>
            <w:tcBorders>
              <w:top w:val="nil"/>
              <w:left w:val="nil"/>
              <w:bottom w:val="nil"/>
              <w:right w:val="nil"/>
            </w:tcBorders>
            <w:shd w:val="clear" w:color="auto" w:fill="auto"/>
            <w:vAlign w:val="bottom"/>
            <w:hideMark/>
          </w:tcPr>
          <w:p w14:paraId="78DBBBC0" w14:textId="77777777" w:rsidR="003E7556" w:rsidRPr="006F2DB4" w:rsidRDefault="003E7556" w:rsidP="0039049E">
            <w:pPr>
              <w:jc w:val="center"/>
              <w:rPr>
                <w:rFonts w:ascii="Times" w:eastAsia="Times New Roman" w:hAnsi="Times" w:cs="Arial"/>
                <w:sz w:val="20"/>
                <w:szCs w:val="20"/>
                <w:lang w:eastAsia="en-GB"/>
              </w:rPr>
            </w:pPr>
            <w:r w:rsidRPr="006F2DB4">
              <w:rPr>
                <w:rFonts w:ascii="Times" w:eastAsia="Times New Roman" w:hAnsi="Times" w:cs="Arial"/>
                <w:sz w:val="20"/>
                <w:szCs w:val="20"/>
                <w:lang w:eastAsia="en-GB"/>
              </w:rPr>
              <w:t>Number of paleomagnetic sites</w:t>
            </w:r>
            <w:r>
              <w:rPr>
                <w:rFonts w:ascii="Times" w:eastAsia="Times New Roman" w:hAnsi="Times" w:cs="Arial"/>
                <w:sz w:val="20"/>
                <w:szCs w:val="20"/>
                <w:lang w:eastAsia="en-GB"/>
              </w:rPr>
              <w:t xml:space="preserve"> </w:t>
            </w:r>
            <w:r w:rsidRPr="006F2DB4">
              <w:rPr>
                <w:rFonts w:ascii="Times" w:eastAsia="Times New Roman" w:hAnsi="Times" w:cs="Arial"/>
                <w:sz w:val="20"/>
                <w:szCs w:val="20"/>
                <w:u w:val="single"/>
                <w:lang w:eastAsia="en-GB"/>
              </w:rPr>
              <w:t>(N)</w:t>
            </w:r>
            <w:r>
              <w:rPr>
                <w:rFonts w:ascii="Times" w:eastAsia="Times New Roman" w:hAnsi="Times" w:cs="Arial"/>
                <w:sz w:val="20"/>
                <w:szCs w:val="20"/>
                <w:u w:val="single"/>
                <w:lang w:eastAsia="en-GB"/>
              </w:rPr>
              <w:br/>
            </w:r>
            <w:r w:rsidRPr="001E459A">
              <w:rPr>
                <w:rFonts w:ascii="Times" w:eastAsia="Times New Roman" w:hAnsi="Times" w:cs="Arial"/>
                <w:sz w:val="20"/>
                <w:szCs w:val="20"/>
                <w:lang w:eastAsia="en-GB"/>
              </w:rPr>
              <w:br/>
            </w:r>
          </w:p>
        </w:tc>
        <w:tc>
          <w:tcPr>
            <w:tcW w:w="1701" w:type="dxa"/>
            <w:tcBorders>
              <w:top w:val="nil"/>
              <w:left w:val="nil"/>
              <w:bottom w:val="nil"/>
              <w:right w:val="nil"/>
            </w:tcBorders>
            <w:shd w:val="clear" w:color="auto" w:fill="auto"/>
            <w:vAlign w:val="bottom"/>
            <w:hideMark/>
          </w:tcPr>
          <w:p w14:paraId="20BEB64E" w14:textId="77777777" w:rsidR="003E7556" w:rsidRPr="006F2DB4" w:rsidRDefault="003E7556" w:rsidP="0039049E">
            <w:pPr>
              <w:jc w:val="center"/>
              <w:rPr>
                <w:rFonts w:ascii="Times" w:eastAsia="Times New Roman" w:hAnsi="Times" w:cs="Arial"/>
                <w:sz w:val="20"/>
                <w:szCs w:val="20"/>
                <w:lang w:eastAsia="en-GB"/>
              </w:rPr>
            </w:pPr>
            <w:r w:rsidRPr="006F2DB4">
              <w:rPr>
                <w:rFonts w:ascii="Times" w:eastAsia="Times New Roman" w:hAnsi="Times" w:cs="Arial"/>
                <w:sz w:val="20"/>
                <w:szCs w:val="20"/>
                <w:lang w:eastAsia="en-GB"/>
              </w:rPr>
              <w:t xml:space="preserve">Number of reversals found </w:t>
            </w:r>
            <w:r w:rsidRPr="006F2DB4">
              <w:rPr>
                <w:rFonts w:ascii="Times" w:eastAsia="Times New Roman" w:hAnsi="Times" w:cs="Arial"/>
                <w:sz w:val="20"/>
                <w:szCs w:val="20"/>
                <w:u w:val="single"/>
                <w:lang w:eastAsia="en-GB"/>
              </w:rPr>
              <w:t>(R)</w:t>
            </w:r>
            <w:r>
              <w:rPr>
                <w:rFonts w:ascii="Times" w:eastAsia="Times New Roman" w:hAnsi="Times" w:cs="Arial"/>
                <w:sz w:val="20"/>
                <w:szCs w:val="20"/>
                <w:u w:val="single"/>
                <w:lang w:eastAsia="en-GB"/>
              </w:rPr>
              <w:br/>
            </w:r>
            <w:r w:rsidRPr="001E459A">
              <w:rPr>
                <w:rFonts w:ascii="Times" w:eastAsia="Times New Roman" w:hAnsi="Times" w:cs="Arial"/>
                <w:sz w:val="20"/>
                <w:szCs w:val="20"/>
                <w:lang w:eastAsia="en-GB"/>
              </w:rPr>
              <w:br/>
            </w:r>
          </w:p>
        </w:tc>
        <w:tc>
          <w:tcPr>
            <w:tcW w:w="1275" w:type="dxa"/>
            <w:tcBorders>
              <w:top w:val="nil"/>
              <w:left w:val="nil"/>
              <w:bottom w:val="nil"/>
              <w:right w:val="nil"/>
            </w:tcBorders>
            <w:shd w:val="clear" w:color="auto" w:fill="auto"/>
            <w:vAlign w:val="bottom"/>
            <w:hideMark/>
          </w:tcPr>
          <w:p w14:paraId="4F64840F" w14:textId="77777777" w:rsidR="003E7556" w:rsidRPr="006F2DB4" w:rsidRDefault="003E7556" w:rsidP="0039049E">
            <w:pPr>
              <w:rPr>
                <w:rFonts w:ascii="Times" w:eastAsia="Times New Roman" w:hAnsi="Times" w:cs="Arial"/>
                <w:sz w:val="20"/>
                <w:szCs w:val="20"/>
                <w:lang w:eastAsia="en-GB"/>
              </w:rPr>
            </w:pPr>
            <w:r w:rsidRPr="001E459A">
              <w:rPr>
                <w:rFonts w:ascii="Times" w:eastAsia="Times New Roman" w:hAnsi="Times" w:cs="Arial"/>
                <w:sz w:val="20"/>
                <w:szCs w:val="20"/>
                <w:lang w:eastAsia="en-GB"/>
              </w:rPr>
              <w:t xml:space="preserve"> </w:t>
            </w:r>
            <w:r w:rsidRPr="006F2DB4">
              <w:rPr>
                <w:rFonts w:ascii="Times" w:eastAsia="Times New Roman" w:hAnsi="Times" w:cs="Arial"/>
                <w:sz w:val="20"/>
                <w:szCs w:val="20"/>
                <w:lang w:eastAsia="en-GB"/>
              </w:rPr>
              <w:t xml:space="preserve">Probability </w:t>
            </w:r>
            <w:r w:rsidRPr="006F2DB4">
              <w:rPr>
                <w:rFonts w:ascii="Times" w:eastAsia="Times New Roman" w:hAnsi="Times" w:cs="Arial"/>
                <w:sz w:val="20"/>
                <w:szCs w:val="20"/>
                <w:u w:val="single"/>
                <w:lang w:eastAsia="en-GB"/>
              </w:rPr>
              <w:t>p = R/(N-1)</w:t>
            </w:r>
            <w:r w:rsidRPr="001E459A">
              <w:rPr>
                <w:rFonts w:ascii="Times" w:eastAsia="Times New Roman" w:hAnsi="Times" w:cs="Arial"/>
                <w:sz w:val="20"/>
                <w:szCs w:val="20"/>
                <w:lang w:eastAsia="en-GB"/>
              </w:rPr>
              <w:br/>
            </w:r>
            <w:r>
              <w:rPr>
                <w:rFonts w:ascii="Times" w:eastAsia="Times New Roman" w:hAnsi="Times" w:cs="Arial"/>
                <w:sz w:val="20"/>
                <w:szCs w:val="20"/>
                <w:lang w:eastAsia="en-GB"/>
              </w:rPr>
              <w:br/>
            </w:r>
            <w:r w:rsidRPr="001E459A">
              <w:rPr>
                <w:rFonts w:ascii="Times" w:eastAsia="Times New Roman" w:hAnsi="Times" w:cs="Arial"/>
                <w:sz w:val="20"/>
                <w:szCs w:val="20"/>
                <w:lang w:eastAsia="en-GB"/>
              </w:rPr>
              <w:br/>
            </w:r>
          </w:p>
        </w:tc>
        <w:tc>
          <w:tcPr>
            <w:tcW w:w="1985" w:type="dxa"/>
            <w:tcBorders>
              <w:top w:val="nil"/>
              <w:left w:val="nil"/>
              <w:bottom w:val="nil"/>
              <w:right w:val="nil"/>
            </w:tcBorders>
            <w:shd w:val="clear" w:color="auto" w:fill="auto"/>
            <w:vAlign w:val="bottom"/>
            <w:hideMark/>
          </w:tcPr>
          <w:p w14:paraId="5E2B165A" w14:textId="77777777" w:rsidR="003E7556" w:rsidRPr="006F2DB4" w:rsidRDefault="003E7556" w:rsidP="0039049E">
            <w:pPr>
              <w:jc w:val="center"/>
              <w:rPr>
                <w:rFonts w:ascii="Times" w:eastAsia="Times New Roman" w:hAnsi="Times" w:cs="Arial"/>
                <w:sz w:val="20"/>
                <w:szCs w:val="20"/>
                <w:lang w:eastAsia="en-GB"/>
              </w:rPr>
            </w:pPr>
            <w:r w:rsidRPr="006F2DB4">
              <w:rPr>
                <w:rFonts w:ascii="Times" w:eastAsia="Times New Roman" w:hAnsi="Times" w:cs="Arial"/>
                <w:sz w:val="20"/>
                <w:szCs w:val="20"/>
                <w:lang w:eastAsia="en-GB"/>
              </w:rPr>
              <w:t xml:space="preserve">Mean spacing of paleomagnetic </w:t>
            </w:r>
            <w:proofErr w:type="spellStart"/>
            <w:r w:rsidRPr="006F2DB4">
              <w:rPr>
                <w:rFonts w:ascii="Times" w:eastAsia="Times New Roman" w:hAnsi="Times" w:cs="Arial"/>
                <w:sz w:val="20"/>
                <w:szCs w:val="20"/>
                <w:lang w:eastAsia="en-GB"/>
              </w:rPr>
              <w:t>sites</w:t>
            </w:r>
            <w:r w:rsidRPr="001E459A">
              <w:rPr>
                <w:rFonts w:ascii="Times" w:eastAsia="Times New Roman" w:hAnsi="Times" w:cs="Arial"/>
                <w:sz w:val="20"/>
                <w:szCs w:val="20"/>
                <w:vertAlign w:val="superscript"/>
                <w:lang w:eastAsia="en-GB"/>
              </w:rPr>
              <w:t>a</w:t>
            </w:r>
            <w:proofErr w:type="spellEnd"/>
            <w:r w:rsidRPr="006F2DB4">
              <w:rPr>
                <w:rFonts w:ascii="Times" w:eastAsia="Times New Roman" w:hAnsi="Times" w:cs="Arial"/>
                <w:sz w:val="20"/>
                <w:szCs w:val="20"/>
                <w:lang w:eastAsia="en-GB"/>
              </w:rPr>
              <w:t xml:space="preserve"> </w:t>
            </w:r>
            <w:r w:rsidRPr="001E459A">
              <w:rPr>
                <w:rFonts w:ascii="Times" w:eastAsia="Times New Roman" w:hAnsi="Times" w:cs="Arial"/>
                <w:sz w:val="20"/>
                <w:szCs w:val="20"/>
                <w:lang w:eastAsia="en-GB"/>
              </w:rPr>
              <w:br/>
            </w:r>
            <w:r w:rsidRPr="006F2DB4">
              <w:rPr>
                <w:rFonts w:ascii="Times" w:eastAsia="Times New Roman" w:hAnsi="Times" w:cs="Arial"/>
                <w:sz w:val="20"/>
                <w:szCs w:val="20"/>
                <w:u w:val="single"/>
                <w:lang w:eastAsia="en-GB"/>
              </w:rPr>
              <w:t>S = f(p)</w:t>
            </w:r>
            <w:r>
              <w:rPr>
                <w:rFonts w:ascii="Times" w:eastAsia="Times New Roman" w:hAnsi="Times" w:cs="Arial"/>
                <w:sz w:val="20"/>
                <w:szCs w:val="20"/>
                <w:u w:val="single"/>
                <w:lang w:eastAsia="en-GB"/>
              </w:rPr>
              <w:br/>
            </w:r>
          </w:p>
        </w:tc>
        <w:tc>
          <w:tcPr>
            <w:tcW w:w="1559" w:type="dxa"/>
            <w:tcBorders>
              <w:top w:val="nil"/>
              <w:left w:val="nil"/>
              <w:bottom w:val="nil"/>
              <w:right w:val="nil"/>
            </w:tcBorders>
            <w:shd w:val="clear" w:color="auto" w:fill="auto"/>
            <w:vAlign w:val="bottom"/>
            <w:hideMark/>
          </w:tcPr>
          <w:p w14:paraId="360571E8" w14:textId="77777777" w:rsidR="003E7556" w:rsidRPr="006F2DB4" w:rsidRDefault="003E7556" w:rsidP="0039049E">
            <w:pPr>
              <w:jc w:val="center"/>
              <w:rPr>
                <w:rFonts w:ascii="Times" w:eastAsia="Times New Roman" w:hAnsi="Times" w:cs="Arial"/>
                <w:sz w:val="20"/>
                <w:szCs w:val="20"/>
                <w:lang w:eastAsia="en-GB"/>
              </w:rPr>
            </w:pPr>
            <w:r w:rsidRPr="006F2DB4">
              <w:rPr>
                <w:rFonts w:ascii="Times" w:eastAsia="Times New Roman" w:hAnsi="Times" w:cs="Arial"/>
                <w:sz w:val="20"/>
                <w:szCs w:val="20"/>
                <w:lang w:eastAsia="en-GB"/>
              </w:rPr>
              <w:t xml:space="preserve">Expected time </w:t>
            </w:r>
            <w:proofErr w:type="spellStart"/>
            <w:r w:rsidRPr="006F2DB4">
              <w:rPr>
                <w:rFonts w:ascii="Times" w:eastAsia="Times New Roman" w:hAnsi="Times" w:cs="Arial"/>
                <w:sz w:val="20"/>
                <w:szCs w:val="20"/>
                <w:lang w:eastAsia="en-GB"/>
              </w:rPr>
              <w:t>interval</w:t>
            </w:r>
            <w:r w:rsidRPr="001E459A">
              <w:rPr>
                <w:rFonts w:ascii="Times" w:eastAsia="Times New Roman" w:hAnsi="Times" w:cs="Arial"/>
                <w:sz w:val="20"/>
                <w:szCs w:val="20"/>
                <w:vertAlign w:val="superscript"/>
                <w:lang w:eastAsia="en-GB"/>
              </w:rPr>
              <w:t>b</w:t>
            </w:r>
            <w:proofErr w:type="spellEnd"/>
            <w:r w:rsidRPr="006F2DB4">
              <w:rPr>
                <w:rFonts w:ascii="Times" w:eastAsia="Times New Roman" w:hAnsi="Times" w:cs="Arial"/>
                <w:sz w:val="20"/>
                <w:szCs w:val="20"/>
                <w:lang w:eastAsia="en-GB"/>
              </w:rPr>
              <w:t xml:space="preserve"> </w:t>
            </w:r>
            <w:r w:rsidRPr="001E459A">
              <w:rPr>
                <w:rFonts w:ascii="Times" w:eastAsia="Times New Roman" w:hAnsi="Times" w:cs="Arial"/>
                <w:sz w:val="20"/>
                <w:szCs w:val="20"/>
                <w:lang w:eastAsia="en-GB"/>
              </w:rPr>
              <w:br/>
            </w:r>
            <w:r w:rsidRPr="006F2DB4">
              <w:rPr>
                <w:rFonts w:ascii="Times" w:eastAsia="Times New Roman" w:hAnsi="Times" w:cs="Arial"/>
                <w:sz w:val="20"/>
                <w:szCs w:val="20"/>
                <w:lang w:eastAsia="en-GB"/>
              </w:rPr>
              <w:t>∆t = S</w:t>
            </w:r>
            <w:r w:rsidRPr="001E459A">
              <w:rPr>
                <w:rFonts w:ascii="Symbol" w:eastAsia="Arial Unicode MS" w:hAnsi="Symbol" w:cs="Arial Unicode MS"/>
                <w:sz w:val="20"/>
                <w:szCs w:val="20"/>
                <w:lang w:eastAsia="en-GB"/>
              </w:rPr>
              <w:t></w:t>
            </w:r>
            <w:r w:rsidRPr="006F2DB4">
              <w:rPr>
                <w:rFonts w:ascii="Times" w:eastAsia="Times New Roman" w:hAnsi="Times" w:cs="Arial"/>
                <w:sz w:val="20"/>
                <w:szCs w:val="20"/>
                <w:lang w:eastAsia="en-GB"/>
              </w:rPr>
              <w:t>N</w:t>
            </w:r>
            <w:r w:rsidRPr="001E459A">
              <w:rPr>
                <w:rFonts w:ascii="Times" w:eastAsia="Times New Roman" w:hAnsi="Times" w:cs="Arial"/>
                <w:sz w:val="20"/>
                <w:szCs w:val="20"/>
                <w:lang w:eastAsia="en-GB"/>
              </w:rPr>
              <w:br/>
            </w:r>
            <w:r w:rsidRPr="001E459A">
              <w:rPr>
                <w:rFonts w:ascii="Times" w:eastAsia="Times New Roman" w:hAnsi="Times" w:cs="Arial"/>
                <w:sz w:val="20"/>
                <w:szCs w:val="20"/>
                <w:u w:val="single"/>
                <w:lang w:eastAsia="en-GB"/>
              </w:rPr>
              <w:t>(</w:t>
            </w:r>
            <w:proofErr w:type="spellStart"/>
            <w:r w:rsidRPr="001E459A">
              <w:rPr>
                <w:rFonts w:ascii="Times" w:eastAsia="Times New Roman" w:hAnsi="Times" w:cs="Arial"/>
                <w:sz w:val="20"/>
                <w:szCs w:val="20"/>
                <w:u w:val="single"/>
                <w:lang w:eastAsia="en-GB"/>
              </w:rPr>
              <w:t>m.y</w:t>
            </w:r>
            <w:proofErr w:type="spellEnd"/>
            <w:r w:rsidRPr="001E459A">
              <w:rPr>
                <w:rFonts w:ascii="Times" w:eastAsia="Times New Roman" w:hAnsi="Times" w:cs="Arial"/>
                <w:sz w:val="20"/>
                <w:szCs w:val="20"/>
                <w:u w:val="single"/>
                <w:lang w:eastAsia="en-GB"/>
              </w:rPr>
              <w:t>.)</w:t>
            </w:r>
          </w:p>
        </w:tc>
      </w:tr>
      <w:tr w:rsidR="003E7556" w:rsidRPr="001E459A" w14:paraId="2F996756" w14:textId="77777777" w:rsidTr="0039049E">
        <w:trPr>
          <w:trHeight w:val="260"/>
        </w:trPr>
        <w:tc>
          <w:tcPr>
            <w:tcW w:w="1560" w:type="dxa"/>
            <w:tcBorders>
              <w:top w:val="nil"/>
              <w:left w:val="nil"/>
              <w:bottom w:val="nil"/>
              <w:right w:val="nil"/>
            </w:tcBorders>
            <w:shd w:val="clear" w:color="auto" w:fill="auto"/>
            <w:noWrap/>
            <w:vAlign w:val="bottom"/>
            <w:hideMark/>
          </w:tcPr>
          <w:p w14:paraId="4A763694" w14:textId="77777777" w:rsidR="003E7556" w:rsidRPr="006F2DB4" w:rsidRDefault="003E7556" w:rsidP="0039049E">
            <w:pPr>
              <w:jc w:val="center"/>
              <w:rPr>
                <w:rFonts w:ascii="Times" w:eastAsia="Times New Roman" w:hAnsi="Times" w:cs="Arial"/>
                <w:sz w:val="20"/>
                <w:szCs w:val="20"/>
                <w:lang w:eastAsia="en-GB"/>
              </w:rPr>
            </w:pPr>
            <w:r w:rsidRPr="006F2DB4">
              <w:rPr>
                <w:rFonts w:ascii="Times" w:eastAsia="Times New Roman" w:hAnsi="Times" w:cs="Arial"/>
                <w:sz w:val="20"/>
                <w:szCs w:val="20"/>
                <w:lang w:eastAsia="en-GB"/>
              </w:rPr>
              <w:t>Chuquichambi</w:t>
            </w:r>
            <w:r>
              <w:rPr>
                <w:rFonts w:ascii="Times" w:eastAsia="Times New Roman" w:hAnsi="Times" w:cs="Arial"/>
                <w:sz w:val="20"/>
                <w:szCs w:val="20"/>
                <w:lang w:eastAsia="en-GB"/>
              </w:rPr>
              <w:t xml:space="preserve"> I</w:t>
            </w:r>
          </w:p>
        </w:tc>
        <w:tc>
          <w:tcPr>
            <w:tcW w:w="1985" w:type="dxa"/>
            <w:tcBorders>
              <w:top w:val="nil"/>
              <w:left w:val="nil"/>
              <w:bottom w:val="nil"/>
              <w:right w:val="nil"/>
            </w:tcBorders>
            <w:shd w:val="clear" w:color="auto" w:fill="auto"/>
            <w:noWrap/>
            <w:vAlign w:val="bottom"/>
            <w:hideMark/>
          </w:tcPr>
          <w:p w14:paraId="3418B9C3" w14:textId="77777777" w:rsidR="003E7556" w:rsidRPr="006F2DB4" w:rsidRDefault="003E7556" w:rsidP="0039049E">
            <w:pPr>
              <w:jc w:val="center"/>
              <w:rPr>
                <w:rFonts w:ascii="Times" w:eastAsia="Times New Roman" w:hAnsi="Times" w:cs="Arial"/>
                <w:sz w:val="20"/>
                <w:szCs w:val="20"/>
                <w:lang w:eastAsia="en-GB"/>
              </w:rPr>
            </w:pPr>
            <w:r w:rsidRPr="006F2DB4">
              <w:rPr>
                <w:rFonts w:ascii="Times" w:eastAsia="Times New Roman" w:hAnsi="Times" w:cs="Arial"/>
                <w:sz w:val="20"/>
                <w:szCs w:val="20"/>
                <w:lang w:eastAsia="en-GB"/>
              </w:rPr>
              <w:t>166</w:t>
            </w:r>
          </w:p>
        </w:tc>
        <w:tc>
          <w:tcPr>
            <w:tcW w:w="1701" w:type="dxa"/>
            <w:tcBorders>
              <w:top w:val="nil"/>
              <w:left w:val="nil"/>
              <w:bottom w:val="nil"/>
              <w:right w:val="nil"/>
            </w:tcBorders>
            <w:shd w:val="clear" w:color="auto" w:fill="auto"/>
            <w:noWrap/>
            <w:vAlign w:val="bottom"/>
            <w:hideMark/>
          </w:tcPr>
          <w:p w14:paraId="339B3A31" w14:textId="77777777" w:rsidR="003E7556" w:rsidRPr="006F2DB4" w:rsidRDefault="003E7556" w:rsidP="0039049E">
            <w:pPr>
              <w:jc w:val="center"/>
              <w:rPr>
                <w:rFonts w:ascii="Times" w:eastAsia="Times New Roman" w:hAnsi="Times" w:cs="Arial"/>
                <w:sz w:val="20"/>
                <w:szCs w:val="20"/>
                <w:lang w:eastAsia="en-GB"/>
              </w:rPr>
            </w:pPr>
            <w:r w:rsidRPr="006F2DB4">
              <w:rPr>
                <w:rFonts w:ascii="Times" w:eastAsia="Times New Roman" w:hAnsi="Times" w:cs="Arial"/>
                <w:sz w:val="20"/>
                <w:szCs w:val="20"/>
                <w:lang w:eastAsia="en-GB"/>
              </w:rPr>
              <w:t>24</w:t>
            </w:r>
          </w:p>
        </w:tc>
        <w:tc>
          <w:tcPr>
            <w:tcW w:w="1275" w:type="dxa"/>
            <w:tcBorders>
              <w:top w:val="nil"/>
              <w:left w:val="nil"/>
              <w:bottom w:val="nil"/>
              <w:right w:val="nil"/>
            </w:tcBorders>
            <w:shd w:val="clear" w:color="auto" w:fill="auto"/>
            <w:noWrap/>
            <w:vAlign w:val="bottom"/>
            <w:hideMark/>
          </w:tcPr>
          <w:p w14:paraId="65144729" w14:textId="77777777" w:rsidR="003E7556" w:rsidRPr="006F2DB4" w:rsidRDefault="003E7556" w:rsidP="0039049E">
            <w:pPr>
              <w:jc w:val="center"/>
              <w:rPr>
                <w:rFonts w:ascii="Times" w:eastAsia="Times New Roman" w:hAnsi="Times" w:cs="Arial"/>
                <w:sz w:val="20"/>
                <w:szCs w:val="20"/>
                <w:lang w:eastAsia="en-GB"/>
              </w:rPr>
            </w:pPr>
            <w:r w:rsidRPr="006F2DB4">
              <w:rPr>
                <w:rFonts w:ascii="Times" w:eastAsia="Times New Roman" w:hAnsi="Times" w:cs="Arial"/>
                <w:sz w:val="20"/>
                <w:szCs w:val="20"/>
                <w:lang w:eastAsia="en-GB"/>
              </w:rPr>
              <w:t>0.1454</w:t>
            </w:r>
          </w:p>
        </w:tc>
        <w:tc>
          <w:tcPr>
            <w:tcW w:w="1985" w:type="dxa"/>
            <w:tcBorders>
              <w:top w:val="nil"/>
              <w:left w:val="nil"/>
              <w:bottom w:val="nil"/>
              <w:right w:val="nil"/>
            </w:tcBorders>
            <w:shd w:val="clear" w:color="auto" w:fill="auto"/>
            <w:noWrap/>
            <w:vAlign w:val="bottom"/>
            <w:hideMark/>
          </w:tcPr>
          <w:p w14:paraId="55FAD62C" w14:textId="77777777" w:rsidR="003E7556" w:rsidRPr="006F2DB4" w:rsidRDefault="003E7556" w:rsidP="0039049E">
            <w:pPr>
              <w:jc w:val="center"/>
              <w:rPr>
                <w:rFonts w:ascii="Times" w:eastAsia="Times New Roman" w:hAnsi="Times" w:cs="Arial"/>
                <w:sz w:val="20"/>
                <w:szCs w:val="20"/>
                <w:lang w:eastAsia="en-GB"/>
              </w:rPr>
            </w:pPr>
            <w:r w:rsidRPr="006F2DB4">
              <w:rPr>
                <w:rFonts w:ascii="Times" w:eastAsia="Times New Roman" w:hAnsi="Times" w:cs="Arial"/>
                <w:sz w:val="20"/>
                <w:szCs w:val="20"/>
                <w:lang w:eastAsia="en-GB"/>
              </w:rPr>
              <w:t>0.</w:t>
            </w:r>
            <w:r>
              <w:rPr>
                <w:rFonts w:ascii="Times" w:eastAsia="Times New Roman" w:hAnsi="Times" w:cs="Arial"/>
                <w:sz w:val="20"/>
                <w:szCs w:val="20"/>
                <w:lang w:eastAsia="en-GB"/>
              </w:rPr>
              <w:t>205</w:t>
            </w:r>
          </w:p>
        </w:tc>
        <w:tc>
          <w:tcPr>
            <w:tcW w:w="1559" w:type="dxa"/>
            <w:tcBorders>
              <w:top w:val="nil"/>
              <w:left w:val="nil"/>
              <w:bottom w:val="nil"/>
              <w:right w:val="nil"/>
            </w:tcBorders>
            <w:shd w:val="clear" w:color="auto" w:fill="auto"/>
            <w:noWrap/>
            <w:vAlign w:val="bottom"/>
            <w:hideMark/>
          </w:tcPr>
          <w:p w14:paraId="12F72D81" w14:textId="77777777" w:rsidR="003E7556" w:rsidRPr="006F2DB4" w:rsidRDefault="003E7556" w:rsidP="0039049E">
            <w:pPr>
              <w:jc w:val="right"/>
              <w:rPr>
                <w:rFonts w:ascii="Times" w:eastAsia="Times New Roman" w:hAnsi="Times" w:cs="Arial"/>
                <w:sz w:val="20"/>
                <w:szCs w:val="20"/>
                <w:lang w:eastAsia="en-GB"/>
              </w:rPr>
            </w:pPr>
            <w:r>
              <w:rPr>
                <w:rFonts w:ascii="Times" w:eastAsia="Times New Roman" w:hAnsi="Times" w:cs="Arial"/>
                <w:sz w:val="20"/>
                <w:szCs w:val="20"/>
                <w:lang w:eastAsia="en-GB"/>
              </w:rPr>
              <w:t>12.3</w:t>
            </w:r>
            <w:r w:rsidRPr="001E459A">
              <w:rPr>
                <w:rFonts w:ascii="Times" w:eastAsia="Times New Roman" w:hAnsi="Times" w:cs="Arial"/>
                <w:sz w:val="20"/>
                <w:szCs w:val="20"/>
                <w:lang w:eastAsia="en-GB"/>
              </w:rPr>
              <w:t xml:space="preserve"> ± </w:t>
            </w:r>
            <w:r>
              <w:rPr>
                <w:rFonts w:ascii="Times" w:eastAsia="Times New Roman" w:hAnsi="Times" w:cs="Arial"/>
                <w:sz w:val="20"/>
                <w:szCs w:val="20"/>
                <w:lang w:eastAsia="en-GB"/>
              </w:rPr>
              <w:t>4.5</w:t>
            </w:r>
            <w:r w:rsidRPr="001E459A">
              <w:rPr>
                <w:rFonts w:ascii="Times" w:eastAsia="Times New Roman" w:hAnsi="Times" w:cs="Arial"/>
                <w:sz w:val="20"/>
                <w:szCs w:val="20"/>
                <w:lang w:eastAsia="en-GB"/>
              </w:rPr>
              <w:t xml:space="preserve"> (</w:t>
            </w:r>
            <w:r>
              <w:rPr>
                <w:rFonts w:ascii="Times" w:eastAsia="Times New Roman" w:hAnsi="Times" w:cs="Arial"/>
                <w:sz w:val="20"/>
                <w:szCs w:val="20"/>
                <w:lang w:eastAsia="en-GB"/>
              </w:rPr>
              <w:t>1</w:t>
            </w:r>
            <w:r w:rsidRPr="001E459A">
              <w:rPr>
                <w:rFonts w:ascii="Symbol" w:eastAsia="Times New Roman" w:hAnsi="Symbol" w:cs="Arial"/>
                <w:sz w:val="20"/>
                <w:szCs w:val="20"/>
                <w:lang w:eastAsia="en-GB"/>
              </w:rPr>
              <w:t></w:t>
            </w:r>
            <w:r w:rsidRPr="001E459A">
              <w:rPr>
                <w:rFonts w:ascii="Times" w:eastAsia="Times New Roman" w:hAnsi="Times" w:cs="Arial"/>
                <w:sz w:val="20"/>
                <w:szCs w:val="20"/>
                <w:lang w:eastAsia="en-GB"/>
              </w:rPr>
              <w:t>)</w:t>
            </w:r>
          </w:p>
        </w:tc>
      </w:tr>
      <w:tr w:rsidR="003E7556" w:rsidRPr="001E459A" w14:paraId="143B766F" w14:textId="77777777" w:rsidTr="0039049E">
        <w:trPr>
          <w:trHeight w:val="260"/>
        </w:trPr>
        <w:tc>
          <w:tcPr>
            <w:tcW w:w="1560" w:type="dxa"/>
            <w:tcBorders>
              <w:top w:val="nil"/>
              <w:left w:val="nil"/>
              <w:bottom w:val="nil"/>
              <w:right w:val="nil"/>
            </w:tcBorders>
            <w:shd w:val="clear" w:color="auto" w:fill="auto"/>
            <w:noWrap/>
            <w:vAlign w:val="bottom"/>
            <w:hideMark/>
          </w:tcPr>
          <w:p w14:paraId="2B1E0DEF" w14:textId="77777777" w:rsidR="003E7556" w:rsidRPr="006F2DB4" w:rsidRDefault="003E7556" w:rsidP="0039049E">
            <w:pPr>
              <w:jc w:val="center"/>
              <w:rPr>
                <w:rFonts w:ascii="Times" w:eastAsia="Times New Roman" w:hAnsi="Times" w:cs="Arial"/>
                <w:sz w:val="20"/>
                <w:szCs w:val="20"/>
                <w:lang w:eastAsia="en-GB"/>
              </w:rPr>
            </w:pPr>
            <w:r>
              <w:rPr>
                <w:rFonts w:ascii="Times" w:eastAsia="Times New Roman" w:hAnsi="Times" w:cs="Arial"/>
                <w:sz w:val="20"/>
                <w:szCs w:val="20"/>
                <w:lang w:eastAsia="en-GB"/>
              </w:rPr>
              <w:t>Chuquichambi II</w:t>
            </w:r>
          </w:p>
        </w:tc>
        <w:tc>
          <w:tcPr>
            <w:tcW w:w="1985" w:type="dxa"/>
            <w:tcBorders>
              <w:top w:val="nil"/>
              <w:left w:val="nil"/>
              <w:bottom w:val="nil"/>
              <w:right w:val="nil"/>
            </w:tcBorders>
            <w:shd w:val="clear" w:color="auto" w:fill="auto"/>
            <w:noWrap/>
            <w:vAlign w:val="bottom"/>
            <w:hideMark/>
          </w:tcPr>
          <w:p w14:paraId="3B094C70" w14:textId="77777777" w:rsidR="003E7556" w:rsidRPr="006F2DB4" w:rsidRDefault="003E7556" w:rsidP="0039049E">
            <w:pPr>
              <w:jc w:val="center"/>
              <w:rPr>
                <w:rFonts w:ascii="Times" w:eastAsia="Times New Roman" w:hAnsi="Times" w:cs="Arial"/>
                <w:sz w:val="20"/>
                <w:szCs w:val="20"/>
                <w:lang w:eastAsia="en-GB"/>
              </w:rPr>
            </w:pPr>
            <w:r w:rsidRPr="006F2DB4">
              <w:rPr>
                <w:rFonts w:ascii="Times" w:eastAsia="Times New Roman" w:hAnsi="Times" w:cs="Arial"/>
                <w:sz w:val="20"/>
                <w:szCs w:val="20"/>
                <w:lang w:eastAsia="en-GB"/>
              </w:rPr>
              <w:t>1</w:t>
            </w:r>
            <w:r>
              <w:rPr>
                <w:rFonts w:ascii="Times" w:eastAsia="Times New Roman" w:hAnsi="Times" w:cs="Arial"/>
                <w:sz w:val="20"/>
                <w:szCs w:val="20"/>
                <w:lang w:eastAsia="en-GB"/>
              </w:rPr>
              <w:t>15</w:t>
            </w:r>
          </w:p>
        </w:tc>
        <w:tc>
          <w:tcPr>
            <w:tcW w:w="1701" w:type="dxa"/>
            <w:tcBorders>
              <w:top w:val="nil"/>
              <w:left w:val="nil"/>
              <w:bottom w:val="nil"/>
              <w:right w:val="nil"/>
            </w:tcBorders>
            <w:shd w:val="clear" w:color="auto" w:fill="auto"/>
            <w:noWrap/>
            <w:vAlign w:val="bottom"/>
            <w:hideMark/>
          </w:tcPr>
          <w:p w14:paraId="6EC62A85" w14:textId="77777777" w:rsidR="003E7556" w:rsidRPr="006F2DB4" w:rsidRDefault="003E7556" w:rsidP="0039049E">
            <w:pPr>
              <w:jc w:val="center"/>
              <w:rPr>
                <w:rFonts w:ascii="Times" w:eastAsia="Times New Roman" w:hAnsi="Times" w:cs="Arial"/>
                <w:sz w:val="20"/>
                <w:szCs w:val="20"/>
                <w:lang w:eastAsia="en-GB"/>
              </w:rPr>
            </w:pPr>
            <w:r w:rsidRPr="006F2DB4">
              <w:rPr>
                <w:rFonts w:ascii="Times" w:eastAsia="Times New Roman" w:hAnsi="Times" w:cs="Arial"/>
                <w:sz w:val="20"/>
                <w:szCs w:val="20"/>
                <w:lang w:eastAsia="en-GB"/>
              </w:rPr>
              <w:t>27</w:t>
            </w:r>
          </w:p>
        </w:tc>
        <w:tc>
          <w:tcPr>
            <w:tcW w:w="1275" w:type="dxa"/>
            <w:tcBorders>
              <w:top w:val="nil"/>
              <w:left w:val="nil"/>
              <w:bottom w:val="nil"/>
              <w:right w:val="nil"/>
            </w:tcBorders>
            <w:shd w:val="clear" w:color="auto" w:fill="auto"/>
            <w:noWrap/>
            <w:vAlign w:val="bottom"/>
            <w:hideMark/>
          </w:tcPr>
          <w:p w14:paraId="435A153F" w14:textId="77777777" w:rsidR="003E7556" w:rsidRPr="006F2DB4" w:rsidRDefault="003E7556" w:rsidP="0039049E">
            <w:pPr>
              <w:jc w:val="center"/>
              <w:rPr>
                <w:rFonts w:ascii="Times" w:eastAsia="Times New Roman" w:hAnsi="Times" w:cs="Arial"/>
                <w:sz w:val="20"/>
                <w:szCs w:val="20"/>
                <w:lang w:eastAsia="en-GB"/>
              </w:rPr>
            </w:pPr>
            <w:r w:rsidRPr="006F2DB4">
              <w:rPr>
                <w:rFonts w:ascii="Times" w:eastAsia="Times New Roman" w:hAnsi="Times" w:cs="Arial"/>
                <w:sz w:val="20"/>
                <w:szCs w:val="20"/>
                <w:lang w:eastAsia="en-GB"/>
              </w:rPr>
              <w:t>0.2</w:t>
            </w:r>
            <w:r>
              <w:rPr>
                <w:rFonts w:ascii="Times" w:eastAsia="Times New Roman" w:hAnsi="Times" w:cs="Arial"/>
                <w:sz w:val="20"/>
                <w:szCs w:val="20"/>
                <w:lang w:eastAsia="en-GB"/>
              </w:rPr>
              <w:t>368</w:t>
            </w:r>
          </w:p>
        </w:tc>
        <w:tc>
          <w:tcPr>
            <w:tcW w:w="1985" w:type="dxa"/>
            <w:tcBorders>
              <w:top w:val="nil"/>
              <w:left w:val="nil"/>
              <w:bottom w:val="nil"/>
              <w:right w:val="nil"/>
            </w:tcBorders>
            <w:shd w:val="clear" w:color="auto" w:fill="auto"/>
            <w:noWrap/>
            <w:vAlign w:val="bottom"/>
            <w:hideMark/>
          </w:tcPr>
          <w:p w14:paraId="71EDDF23" w14:textId="77777777" w:rsidR="003E7556" w:rsidRPr="006F2DB4" w:rsidRDefault="003E7556" w:rsidP="0039049E">
            <w:pPr>
              <w:jc w:val="center"/>
              <w:rPr>
                <w:rFonts w:ascii="Times" w:eastAsia="Times New Roman" w:hAnsi="Times" w:cs="Arial"/>
                <w:sz w:val="20"/>
                <w:szCs w:val="20"/>
                <w:lang w:eastAsia="en-GB"/>
              </w:rPr>
            </w:pPr>
            <w:r w:rsidRPr="006F2DB4">
              <w:rPr>
                <w:rFonts w:ascii="Times" w:eastAsia="Times New Roman" w:hAnsi="Times" w:cs="Arial"/>
                <w:sz w:val="20"/>
                <w:szCs w:val="20"/>
                <w:lang w:eastAsia="en-GB"/>
              </w:rPr>
              <w:t>0.</w:t>
            </w:r>
            <w:r>
              <w:rPr>
                <w:rFonts w:ascii="Times" w:eastAsia="Times New Roman" w:hAnsi="Times" w:cs="Arial"/>
                <w:sz w:val="20"/>
                <w:szCs w:val="20"/>
                <w:lang w:eastAsia="en-GB"/>
              </w:rPr>
              <w:t>450</w:t>
            </w:r>
          </w:p>
        </w:tc>
        <w:tc>
          <w:tcPr>
            <w:tcW w:w="1559" w:type="dxa"/>
            <w:tcBorders>
              <w:top w:val="nil"/>
              <w:left w:val="nil"/>
              <w:bottom w:val="nil"/>
              <w:right w:val="nil"/>
            </w:tcBorders>
            <w:shd w:val="clear" w:color="auto" w:fill="auto"/>
            <w:noWrap/>
            <w:vAlign w:val="bottom"/>
            <w:hideMark/>
          </w:tcPr>
          <w:p w14:paraId="4D9625F8" w14:textId="77777777" w:rsidR="003E7556" w:rsidRPr="006F2DB4" w:rsidRDefault="003E7556" w:rsidP="0039049E">
            <w:pPr>
              <w:jc w:val="right"/>
              <w:rPr>
                <w:rFonts w:ascii="Times" w:eastAsia="Times New Roman" w:hAnsi="Times" w:cs="Arial"/>
                <w:sz w:val="20"/>
                <w:szCs w:val="20"/>
                <w:lang w:eastAsia="en-GB"/>
              </w:rPr>
            </w:pPr>
            <w:r w:rsidRPr="001E459A">
              <w:rPr>
                <w:rFonts w:ascii="Times" w:eastAsia="Times New Roman" w:hAnsi="Times" w:cs="Arial"/>
                <w:sz w:val="20"/>
                <w:szCs w:val="20"/>
                <w:lang w:eastAsia="en-GB"/>
              </w:rPr>
              <w:t>1</w:t>
            </w:r>
            <w:r>
              <w:rPr>
                <w:rFonts w:ascii="Times" w:eastAsia="Times New Roman" w:hAnsi="Times" w:cs="Arial"/>
                <w:sz w:val="20"/>
                <w:szCs w:val="20"/>
                <w:lang w:eastAsia="en-GB"/>
              </w:rPr>
              <w:t>8.6</w:t>
            </w:r>
            <w:r w:rsidRPr="001E459A">
              <w:rPr>
                <w:rFonts w:ascii="Times" w:eastAsia="Times New Roman" w:hAnsi="Times" w:cs="Arial"/>
                <w:sz w:val="20"/>
                <w:szCs w:val="20"/>
                <w:lang w:eastAsia="en-GB"/>
              </w:rPr>
              <w:t xml:space="preserve"> ± </w:t>
            </w:r>
            <w:r>
              <w:rPr>
                <w:rFonts w:ascii="Times" w:eastAsia="Times New Roman" w:hAnsi="Times" w:cs="Arial"/>
                <w:sz w:val="20"/>
                <w:szCs w:val="20"/>
                <w:lang w:eastAsia="en-GB"/>
              </w:rPr>
              <w:t>4.5</w:t>
            </w:r>
            <w:r w:rsidRPr="001E459A">
              <w:rPr>
                <w:rFonts w:ascii="Times" w:eastAsia="Times New Roman" w:hAnsi="Times" w:cs="Arial"/>
                <w:sz w:val="20"/>
                <w:szCs w:val="20"/>
                <w:lang w:eastAsia="en-GB"/>
              </w:rPr>
              <w:t xml:space="preserve"> (</w:t>
            </w:r>
            <w:r>
              <w:rPr>
                <w:rFonts w:ascii="Times" w:eastAsia="Times New Roman" w:hAnsi="Times" w:cs="Arial"/>
                <w:sz w:val="20"/>
                <w:szCs w:val="20"/>
                <w:lang w:eastAsia="en-GB"/>
              </w:rPr>
              <w:t>1</w:t>
            </w:r>
            <w:r w:rsidRPr="001E459A">
              <w:rPr>
                <w:rFonts w:ascii="Symbol" w:eastAsia="Times New Roman" w:hAnsi="Symbol" w:cs="Arial"/>
                <w:sz w:val="20"/>
                <w:szCs w:val="20"/>
                <w:lang w:eastAsia="en-GB"/>
              </w:rPr>
              <w:t></w:t>
            </w:r>
            <w:r w:rsidRPr="001E459A">
              <w:rPr>
                <w:rFonts w:ascii="Times" w:eastAsia="Times New Roman" w:hAnsi="Times" w:cs="Arial"/>
                <w:sz w:val="20"/>
                <w:szCs w:val="20"/>
                <w:lang w:eastAsia="en-GB"/>
              </w:rPr>
              <w:t>)</w:t>
            </w:r>
          </w:p>
        </w:tc>
      </w:tr>
      <w:tr w:rsidR="003E7556" w:rsidRPr="006F2DB4" w14:paraId="77A00878" w14:textId="77777777" w:rsidTr="0039049E">
        <w:trPr>
          <w:trHeight w:val="260"/>
        </w:trPr>
        <w:tc>
          <w:tcPr>
            <w:tcW w:w="1560" w:type="dxa"/>
            <w:tcBorders>
              <w:top w:val="nil"/>
              <w:left w:val="nil"/>
              <w:bottom w:val="nil"/>
              <w:right w:val="nil"/>
            </w:tcBorders>
            <w:shd w:val="clear" w:color="auto" w:fill="auto"/>
            <w:noWrap/>
            <w:vAlign w:val="bottom"/>
          </w:tcPr>
          <w:p w14:paraId="483B43E9" w14:textId="77777777" w:rsidR="003E7556" w:rsidRPr="006F2DB4" w:rsidRDefault="003E7556" w:rsidP="0039049E">
            <w:pPr>
              <w:jc w:val="center"/>
              <w:rPr>
                <w:rFonts w:ascii="Arial" w:eastAsia="Times New Roman" w:hAnsi="Arial" w:cs="Arial"/>
                <w:sz w:val="20"/>
                <w:szCs w:val="20"/>
                <w:lang w:eastAsia="en-GB"/>
              </w:rPr>
            </w:pPr>
          </w:p>
        </w:tc>
        <w:tc>
          <w:tcPr>
            <w:tcW w:w="1985" w:type="dxa"/>
            <w:tcBorders>
              <w:top w:val="nil"/>
              <w:left w:val="nil"/>
              <w:bottom w:val="nil"/>
              <w:right w:val="nil"/>
            </w:tcBorders>
            <w:shd w:val="clear" w:color="auto" w:fill="auto"/>
            <w:noWrap/>
            <w:vAlign w:val="bottom"/>
          </w:tcPr>
          <w:p w14:paraId="24A91557" w14:textId="77777777" w:rsidR="003E7556" w:rsidRPr="006F2DB4" w:rsidRDefault="003E7556" w:rsidP="0039049E">
            <w:pPr>
              <w:jc w:val="center"/>
              <w:rPr>
                <w:rFonts w:ascii="Arial" w:eastAsia="Times New Roman" w:hAnsi="Arial" w:cs="Arial"/>
                <w:sz w:val="20"/>
                <w:szCs w:val="20"/>
                <w:lang w:eastAsia="en-GB"/>
              </w:rPr>
            </w:pPr>
          </w:p>
        </w:tc>
        <w:tc>
          <w:tcPr>
            <w:tcW w:w="1701" w:type="dxa"/>
            <w:tcBorders>
              <w:top w:val="nil"/>
              <w:left w:val="nil"/>
              <w:bottom w:val="nil"/>
              <w:right w:val="nil"/>
            </w:tcBorders>
            <w:shd w:val="clear" w:color="auto" w:fill="auto"/>
            <w:noWrap/>
            <w:vAlign w:val="bottom"/>
          </w:tcPr>
          <w:p w14:paraId="05A48054" w14:textId="77777777" w:rsidR="003E7556" w:rsidRPr="006F2DB4" w:rsidRDefault="003E7556" w:rsidP="0039049E">
            <w:pPr>
              <w:jc w:val="center"/>
              <w:rPr>
                <w:rFonts w:ascii="Arial" w:eastAsia="Times New Roman" w:hAnsi="Arial" w:cs="Arial"/>
                <w:sz w:val="20"/>
                <w:szCs w:val="20"/>
                <w:lang w:eastAsia="en-GB"/>
              </w:rPr>
            </w:pPr>
          </w:p>
        </w:tc>
        <w:tc>
          <w:tcPr>
            <w:tcW w:w="1275" w:type="dxa"/>
            <w:tcBorders>
              <w:top w:val="nil"/>
              <w:left w:val="nil"/>
              <w:bottom w:val="nil"/>
              <w:right w:val="nil"/>
            </w:tcBorders>
            <w:shd w:val="clear" w:color="auto" w:fill="auto"/>
            <w:noWrap/>
            <w:vAlign w:val="bottom"/>
          </w:tcPr>
          <w:p w14:paraId="12DBC234" w14:textId="77777777" w:rsidR="003E7556" w:rsidRPr="006F2DB4" w:rsidRDefault="003E7556" w:rsidP="0039049E">
            <w:pPr>
              <w:jc w:val="right"/>
              <w:rPr>
                <w:rFonts w:ascii="Arial" w:eastAsia="Times New Roman" w:hAnsi="Arial" w:cs="Arial"/>
                <w:sz w:val="20"/>
                <w:szCs w:val="20"/>
                <w:lang w:eastAsia="en-GB"/>
              </w:rPr>
            </w:pPr>
          </w:p>
        </w:tc>
        <w:tc>
          <w:tcPr>
            <w:tcW w:w="1985" w:type="dxa"/>
            <w:tcBorders>
              <w:top w:val="nil"/>
              <w:left w:val="nil"/>
              <w:bottom w:val="nil"/>
              <w:right w:val="nil"/>
            </w:tcBorders>
            <w:shd w:val="clear" w:color="auto" w:fill="auto"/>
            <w:noWrap/>
            <w:vAlign w:val="bottom"/>
          </w:tcPr>
          <w:p w14:paraId="13B5F466" w14:textId="77777777" w:rsidR="003E7556" w:rsidRPr="006F2DB4" w:rsidRDefault="003E7556" w:rsidP="0039049E">
            <w:pPr>
              <w:jc w:val="center"/>
              <w:rPr>
                <w:rFonts w:ascii="Arial" w:eastAsia="Times New Roman" w:hAnsi="Arial" w:cs="Arial"/>
                <w:sz w:val="20"/>
                <w:szCs w:val="20"/>
                <w:lang w:eastAsia="en-GB"/>
              </w:rPr>
            </w:pPr>
          </w:p>
        </w:tc>
        <w:tc>
          <w:tcPr>
            <w:tcW w:w="1559" w:type="dxa"/>
            <w:tcBorders>
              <w:top w:val="nil"/>
              <w:left w:val="nil"/>
              <w:bottom w:val="nil"/>
              <w:right w:val="nil"/>
            </w:tcBorders>
            <w:shd w:val="clear" w:color="auto" w:fill="auto"/>
            <w:noWrap/>
            <w:vAlign w:val="bottom"/>
          </w:tcPr>
          <w:p w14:paraId="466DA6AD" w14:textId="77777777" w:rsidR="003E7556" w:rsidRDefault="003E7556" w:rsidP="0039049E">
            <w:pPr>
              <w:jc w:val="right"/>
              <w:rPr>
                <w:rFonts w:ascii="Arial" w:eastAsia="Times New Roman" w:hAnsi="Arial" w:cs="Arial"/>
                <w:sz w:val="20"/>
                <w:szCs w:val="20"/>
                <w:lang w:eastAsia="en-GB"/>
              </w:rPr>
            </w:pPr>
          </w:p>
        </w:tc>
      </w:tr>
    </w:tbl>
    <w:p w14:paraId="5171EAB0" w14:textId="77777777" w:rsidR="003E7556" w:rsidRPr="000438ED" w:rsidRDefault="003E7556" w:rsidP="003E7556">
      <w:pPr>
        <w:pStyle w:val="ListParagraph"/>
        <w:ind w:left="360"/>
        <w:rPr>
          <w:rFonts w:ascii="Times" w:hAnsi="Times"/>
          <w:sz w:val="20"/>
          <w:szCs w:val="20"/>
        </w:rPr>
      </w:pPr>
      <w:r w:rsidRPr="000438ED">
        <w:rPr>
          <w:rFonts w:ascii="Times" w:hAnsi="Times"/>
          <w:sz w:val="20"/>
          <w:szCs w:val="20"/>
          <w:vertAlign w:val="superscript"/>
        </w:rPr>
        <w:t>a</w:t>
      </w:r>
      <w:r w:rsidRPr="000438ED">
        <w:rPr>
          <w:rFonts w:ascii="Times" w:hAnsi="Times"/>
          <w:sz w:val="20"/>
          <w:szCs w:val="20"/>
        </w:rPr>
        <w:t xml:space="preserve"> From Johnson and McGee (1983, equation 7 (P = S</w:t>
      </w:r>
      <w:proofErr w:type="gramStart"/>
      <w:r w:rsidRPr="000438ED">
        <w:rPr>
          <w:rFonts w:ascii="Times" w:hAnsi="Times"/>
          <w:sz w:val="20"/>
          <w:szCs w:val="20"/>
        </w:rPr>
        <w:t>/(</w:t>
      </w:r>
      <w:proofErr w:type="gramEnd"/>
      <w:r w:rsidRPr="000438ED">
        <w:rPr>
          <w:rFonts w:ascii="Times" w:hAnsi="Times"/>
          <w:sz w:val="20"/>
          <w:szCs w:val="20"/>
        </w:rPr>
        <w:t xml:space="preserve">2S +1)). Assuming that samples are distributed with a uniform randomness over the stratigraphic interval. The statistical terms used their paper are S-bar and </w:t>
      </w:r>
      <w:r w:rsidRPr="000438ED">
        <w:rPr>
          <w:rFonts w:ascii="Symbol" w:hAnsi="Symbol"/>
          <w:sz w:val="20"/>
          <w:szCs w:val="20"/>
        </w:rPr>
        <w:t></w:t>
      </w:r>
      <w:r w:rsidRPr="000438ED">
        <w:rPr>
          <w:rFonts w:ascii="Times" w:hAnsi="Times"/>
          <w:sz w:val="20"/>
          <w:szCs w:val="20"/>
        </w:rPr>
        <w:t>-bar.</w:t>
      </w:r>
    </w:p>
    <w:p w14:paraId="1A454EF6" w14:textId="77777777" w:rsidR="003E7556" w:rsidRPr="000438ED" w:rsidRDefault="003E7556" w:rsidP="003E7556">
      <w:pPr>
        <w:pStyle w:val="ListParagraph"/>
        <w:ind w:left="360"/>
        <w:rPr>
          <w:rFonts w:ascii="Times" w:hAnsi="Times"/>
          <w:sz w:val="20"/>
          <w:szCs w:val="20"/>
        </w:rPr>
      </w:pPr>
      <w:r w:rsidRPr="000438ED">
        <w:rPr>
          <w:rFonts w:ascii="Times" w:hAnsi="Times"/>
          <w:sz w:val="20"/>
          <w:szCs w:val="20"/>
          <w:vertAlign w:val="superscript"/>
        </w:rPr>
        <w:t>b</w:t>
      </w:r>
      <w:r w:rsidRPr="000438ED">
        <w:rPr>
          <w:rFonts w:ascii="Times" w:hAnsi="Times"/>
          <w:sz w:val="20"/>
          <w:szCs w:val="20"/>
        </w:rPr>
        <w:t xml:space="preserve"> </w:t>
      </w:r>
      <w:proofErr w:type="gramStart"/>
      <w:r w:rsidRPr="000438ED">
        <w:rPr>
          <w:rFonts w:ascii="Times" w:hAnsi="Times"/>
          <w:sz w:val="20"/>
          <w:szCs w:val="20"/>
        </w:rPr>
        <w:t>An</w:t>
      </w:r>
      <w:proofErr w:type="gramEnd"/>
      <w:r w:rsidRPr="000438ED">
        <w:rPr>
          <w:rFonts w:ascii="Times" w:hAnsi="Times"/>
          <w:sz w:val="20"/>
          <w:szCs w:val="20"/>
        </w:rPr>
        <w:t xml:space="preserve"> estimate of the median length of polarity intervals (</w:t>
      </w:r>
      <w:r w:rsidRPr="000438ED">
        <w:rPr>
          <w:rFonts w:ascii="Symbol" w:hAnsi="Symbol"/>
          <w:sz w:val="20"/>
          <w:szCs w:val="20"/>
        </w:rPr>
        <w:t></w:t>
      </w:r>
      <w:r w:rsidRPr="000438ED">
        <w:rPr>
          <w:rFonts w:ascii="Symbol" w:hAnsi="Symbol"/>
          <w:sz w:val="20"/>
          <w:szCs w:val="20"/>
        </w:rPr>
        <w:t></w:t>
      </w:r>
      <w:r w:rsidRPr="000438ED">
        <w:rPr>
          <w:rFonts w:ascii="Times" w:hAnsi="Times"/>
          <w:sz w:val="20"/>
          <w:szCs w:val="20"/>
        </w:rPr>
        <w:t xml:space="preserve"> for the late Paleogene is 3.6 x 10</w:t>
      </w:r>
      <w:r w:rsidRPr="000438ED">
        <w:rPr>
          <w:rFonts w:ascii="Times" w:hAnsi="Times"/>
          <w:sz w:val="20"/>
          <w:szCs w:val="20"/>
          <w:vertAlign w:val="superscript"/>
        </w:rPr>
        <w:t>5</w:t>
      </w:r>
      <w:r w:rsidRPr="000438ED">
        <w:rPr>
          <w:rFonts w:ascii="Times" w:hAnsi="Times"/>
          <w:sz w:val="20"/>
          <w:szCs w:val="20"/>
        </w:rPr>
        <w:t xml:space="preserve"> yr.</w:t>
      </w:r>
    </w:p>
    <w:p w14:paraId="6FF2F1DB" w14:textId="77777777" w:rsidR="003E7556" w:rsidRPr="00904A97" w:rsidRDefault="003E7556" w:rsidP="003E7556">
      <w:pPr>
        <w:spacing w:line="480" w:lineRule="auto"/>
        <w:jc w:val="both"/>
        <w:rPr>
          <w:rFonts w:ascii="Times New Roman" w:eastAsia="Times New Roman" w:hAnsi="Times New Roman" w:cs="Times New Roman"/>
          <w:bCs/>
          <w:color w:val="000000"/>
        </w:rPr>
      </w:pPr>
    </w:p>
    <w:p w14:paraId="2A7E1E5F" w14:textId="77777777" w:rsidR="003E7556" w:rsidRDefault="003E7556" w:rsidP="002428DF">
      <w:pPr>
        <w:spacing w:after="0" w:line="480" w:lineRule="auto"/>
        <w:rPr>
          <w:rFonts w:ascii="Times New Roman" w:eastAsia="Times" w:hAnsi="Times New Roman" w:cs="Times New Roman"/>
          <w:b/>
          <w:bCs/>
          <w:sz w:val="24"/>
          <w:szCs w:val="24"/>
          <w:lang w:val="en-US" w:eastAsia="en-GB"/>
        </w:rPr>
      </w:pPr>
    </w:p>
    <w:p w14:paraId="4F03924A" w14:textId="410A0E0E" w:rsidR="00AC562F" w:rsidRPr="003B4D08" w:rsidRDefault="00AC562F" w:rsidP="00A95F9B">
      <w:pPr>
        <w:spacing w:after="0" w:line="480" w:lineRule="auto"/>
        <w:ind w:left="-142"/>
        <w:rPr>
          <w:rFonts w:ascii="Times New Roman" w:eastAsia="Times" w:hAnsi="Times New Roman" w:cs="Times New Roman"/>
          <w:b/>
          <w:bCs/>
          <w:sz w:val="24"/>
          <w:szCs w:val="24"/>
          <w:lang w:val="en-US" w:eastAsia="en-GB"/>
        </w:rPr>
      </w:pPr>
      <w:r w:rsidRPr="003B4D08">
        <w:rPr>
          <w:rFonts w:ascii="Times New Roman" w:eastAsia="Times" w:hAnsi="Times New Roman" w:cs="Times New Roman"/>
          <w:b/>
          <w:bCs/>
          <w:sz w:val="24"/>
          <w:szCs w:val="24"/>
          <w:lang w:val="en-US" w:eastAsia="en-GB"/>
        </w:rPr>
        <w:t>Methods</w:t>
      </w:r>
    </w:p>
    <w:p w14:paraId="19B34061" w14:textId="77777777" w:rsidR="00AC562F" w:rsidRPr="003B4D08" w:rsidRDefault="00AC562F" w:rsidP="00342DA9">
      <w:pPr>
        <w:spacing w:line="480" w:lineRule="auto"/>
        <w:jc w:val="both"/>
        <w:rPr>
          <w:rFonts w:ascii="Times New Roman" w:eastAsia="Times New Roman" w:hAnsi="Times New Roman" w:cs="Times New Roman"/>
          <w:color w:val="000000"/>
          <w:sz w:val="24"/>
          <w:szCs w:val="24"/>
        </w:rPr>
      </w:pPr>
      <w:r w:rsidRPr="003B4D08">
        <w:rPr>
          <w:rFonts w:ascii="Times New Roman" w:eastAsia="Times New Roman" w:hAnsi="Times New Roman" w:cs="Times New Roman"/>
          <w:color w:val="000000"/>
          <w:sz w:val="24"/>
          <w:szCs w:val="24"/>
          <w:vertAlign w:val="superscript"/>
        </w:rPr>
        <w:t>40</w:t>
      </w:r>
      <w:r w:rsidRPr="003B4D08">
        <w:rPr>
          <w:rFonts w:ascii="Times New Roman" w:eastAsia="Times New Roman" w:hAnsi="Times New Roman" w:cs="Times New Roman"/>
          <w:color w:val="000000"/>
          <w:sz w:val="24"/>
          <w:szCs w:val="24"/>
        </w:rPr>
        <w:t>Ar/</w:t>
      </w:r>
      <w:r w:rsidRPr="003B4D08">
        <w:rPr>
          <w:rFonts w:ascii="Times New Roman" w:eastAsia="Times New Roman" w:hAnsi="Times New Roman" w:cs="Times New Roman"/>
          <w:color w:val="000000"/>
          <w:sz w:val="24"/>
          <w:szCs w:val="24"/>
          <w:vertAlign w:val="superscript"/>
        </w:rPr>
        <w:t>39</w:t>
      </w:r>
      <w:r w:rsidRPr="003B4D08">
        <w:rPr>
          <w:rFonts w:ascii="Times New Roman" w:eastAsia="Times New Roman" w:hAnsi="Times New Roman" w:cs="Times New Roman"/>
          <w:color w:val="000000"/>
          <w:sz w:val="24"/>
          <w:szCs w:val="24"/>
        </w:rPr>
        <w:t>Ar geochronology methods</w:t>
      </w:r>
    </w:p>
    <w:p w14:paraId="7961FB8A" w14:textId="77777777" w:rsidR="005F18DD" w:rsidRDefault="00AC562F" w:rsidP="00AC21DB">
      <w:pPr>
        <w:pStyle w:val="ListParagraph"/>
        <w:spacing w:line="480" w:lineRule="auto"/>
        <w:ind w:left="0" w:firstLine="720"/>
        <w:jc w:val="both"/>
        <w:rPr>
          <w:rFonts w:ascii="Times New Roman" w:eastAsia="Times New Roman" w:hAnsi="Times New Roman" w:cs="Times New Roman"/>
          <w:bCs/>
          <w:color w:val="000000"/>
        </w:rPr>
      </w:pPr>
      <w:r w:rsidRPr="003B4D08">
        <w:rPr>
          <w:rFonts w:ascii="Times New Roman" w:eastAsia="Times New Roman" w:hAnsi="Times New Roman" w:cs="Times New Roman"/>
          <w:bCs/>
          <w:color w:val="000000" w:themeColor="text1"/>
        </w:rPr>
        <w:t xml:space="preserve">Biotite minerals were separated using density and magnetic separation techniques followed by microscope selection of crystals free of weathering, alteration, or </w:t>
      </w:r>
      <w:proofErr w:type="spellStart"/>
      <w:r w:rsidRPr="003B4D08">
        <w:rPr>
          <w:rFonts w:ascii="Times New Roman" w:eastAsia="Times New Roman" w:hAnsi="Times New Roman" w:cs="Times New Roman"/>
          <w:bCs/>
          <w:color w:val="000000" w:themeColor="text1"/>
        </w:rPr>
        <w:t>recystallization</w:t>
      </w:r>
      <w:proofErr w:type="spellEnd"/>
      <w:r w:rsidRPr="003B4D08">
        <w:rPr>
          <w:rFonts w:ascii="Times New Roman" w:eastAsia="Times New Roman" w:hAnsi="Times New Roman" w:cs="Times New Roman"/>
          <w:bCs/>
          <w:color w:val="000000" w:themeColor="text1"/>
        </w:rPr>
        <w:t xml:space="preserve">. </w:t>
      </w:r>
      <w:r w:rsidR="005F18DD" w:rsidRPr="003B4D08">
        <w:rPr>
          <w:rFonts w:ascii="Times New Roman" w:eastAsia="Times New Roman" w:hAnsi="Times New Roman" w:cs="Times New Roman"/>
          <w:bCs/>
          <w:color w:val="000000" w:themeColor="text1"/>
        </w:rPr>
        <w:t xml:space="preserve">Biotite separates for each sample were irradiated for 15 hours in the 5C position of the research nuclear reactor at McMaster University, Ontario, Canada using Fish Canyon sanidine (27.8 Ma; </w:t>
      </w:r>
      <w:r w:rsidR="005F18DD" w:rsidRPr="003B4D08">
        <w:rPr>
          <w:rFonts w:ascii="Times New Roman" w:eastAsia="Times New Roman" w:hAnsi="Times New Roman" w:cs="Times New Roman"/>
          <w:bCs/>
          <w:color w:val="000000" w:themeColor="text1"/>
        </w:rPr>
        <w:fldChar w:fldCharType="begin"/>
      </w:r>
      <w:r w:rsidR="005F18DD" w:rsidRPr="003B4D08">
        <w:rPr>
          <w:rFonts w:ascii="Times New Roman" w:eastAsia="Times New Roman" w:hAnsi="Times New Roman" w:cs="Times New Roman"/>
          <w:bCs/>
          <w:color w:val="000000" w:themeColor="text1"/>
        </w:rPr>
        <w:instrText xml:space="preserve"> ADDIN EN.CITE &lt;EndNote&gt;&lt;Cite&gt;&lt;Author&gt;Renne&lt;/Author&gt;&lt;Year&gt;1994&lt;/Year&gt;&lt;RecNum&gt;4326&lt;/RecNum&gt;&lt;DisplayText&gt;(Renne et al., 1994)&lt;/DisplayText&gt;&lt;record&gt;&lt;rec-number&gt;4326&lt;/rec-number&gt;&lt;foreign-keys&gt;&lt;key app="EN" db-id="0e0e0xzr0atapyev9x15x52wxaddsdwsfest" timestamp="1605134692"&gt;4326&lt;/key&gt;&lt;/foreign-keys&gt;&lt;ref-type name="Journal Article"&gt;17&lt;/ref-type&gt;&lt;contributors&gt;&lt;authors&gt;&lt;author&gt;Renne, Paul R.&lt;/author&gt;&lt;author&gt;Deino, Alan L.&lt;/author&gt;&lt;author&gt;Walter, Robert C.&lt;/author&gt;&lt;author&gt;Turrin, Brent D.&lt;/author&gt;&lt;author&gt;Swisher , Carl C., III&lt;/author&gt;&lt;author&gt;Becker, Tim A.&lt;/author&gt;&lt;author&gt;Curtis, Garniss H.&lt;/author&gt;&lt;author&gt;Sharp, Warren D.&lt;/author&gt;&lt;author&gt;Jaouni, Abdur-Rahim&lt;/author&gt;&lt;/authors&gt;&lt;/contributors&gt;&lt;titles&gt;&lt;title&gt;Intercalibration of astronomical and radioisotopic time&lt;/title&gt;&lt;secondary-title&gt;Geology&lt;/secondary-title&gt;&lt;/titles&gt;&lt;periodical&gt;&lt;full-title&gt;Geology&lt;/full-title&gt;&lt;abbr-1&gt;Geology&lt;/abbr-1&gt;&lt;abbr-2&gt;Geology&lt;/abbr-2&gt;&lt;/periodical&gt;&lt;pages&gt;783-786&lt;/pages&gt;&lt;volume&gt;22&lt;/volume&gt;&lt;number&gt;9&lt;/number&gt;&lt;dates&gt;&lt;year&gt;1994&lt;/year&gt;&lt;/dates&gt;&lt;isbn&gt;0091-7613&lt;/isbn&gt;&lt;urls&gt;&lt;related-urls&gt;&lt;url&gt;https://doi.org/10.1130/0091-7613(1994)022&amp;lt;0783:IOAART&amp;gt;2.3.CO;2&lt;/url&gt;&lt;/related-urls&gt;&lt;/urls&gt;&lt;electronic-resource-num&gt;10.1130/0091-7613(1994)022&amp;lt;0783:Ioaart&amp;gt;2.3.Co;2&lt;/electronic-resource-num&gt;&lt;access-date&gt;11/11/2020&lt;/access-date&gt;&lt;/record&gt;&lt;/Cite&gt;&lt;/EndNote&gt;</w:instrText>
      </w:r>
      <w:r w:rsidR="005F18DD" w:rsidRPr="003B4D08">
        <w:rPr>
          <w:rFonts w:ascii="Times New Roman" w:eastAsia="Times New Roman" w:hAnsi="Times New Roman" w:cs="Times New Roman"/>
          <w:bCs/>
          <w:color w:val="000000" w:themeColor="text1"/>
        </w:rPr>
        <w:fldChar w:fldCharType="separate"/>
      </w:r>
      <w:r w:rsidR="005F18DD" w:rsidRPr="003B4D08">
        <w:rPr>
          <w:rFonts w:ascii="Times New Roman" w:eastAsia="Times New Roman" w:hAnsi="Times New Roman" w:cs="Times New Roman"/>
          <w:bCs/>
          <w:noProof/>
          <w:color w:val="000000" w:themeColor="text1"/>
        </w:rPr>
        <w:t>(Renne et al., 1994)</w:t>
      </w:r>
      <w:r w:rsidR="005F18DD" w:rsidRPr="003B4D08">
        <w:rPr>
          <w:rFonts w:ascii="Times New Roman" w:eastAsia="Times New Roman" w:hAnsi="Times New Roman" w:cs="Times New Roman"/>
          <w:bCs/>
          <w:color w:val="000000" w:themeColor="text1"/>
        </w:rPr>
        <w:fldChar w:fldCharType="end"/>
      </w:r>
      <w:r w:rsidR="005F18DD" w:rsidRPr="003B4D08">
        <w:rPr>
          <w:rFonts w:ascii="Times New Roman" w:eastAsia="Times New Roman" w:hAnsi="Times New Roman" w:cs="Times New Roman"/>
          <w:bCs/>
          <w:color w:val="000000" w:themeColor="text1"/>
        </w:rPr>
        <w:t>) as a flux monitor to calculate J-factors and using K</w:t>
      </w:r>
      <w:r w:rsidR="005F18DD" w:rsidRPr="003B4D08">
        <w:rPr>
          <w:rFonts w:ascii="Times New Roman" w:eastAsia="Times New Roman" w:hAnsi="Times New Roman" w:cs="Times New Roman"/>
          <w:bCs/>
          <w:color w:val="000000" w:themeColor="text1"/>
          <w:vertAlign w:val="subscript"/>
        </w:rPr>
        <w:t>2</w:t>
      </w:r>
      <w:r w:rsidR="005F18DD" w:rsidRPr="003B4D08">
        <w:rPr>
          <w:rFonts w:ascii="Times New Roman" w:eastAsia="Times New Roman" w:hAnsi="Times New Roman" w:cs="Times New Roman"/>
          <w:bCs/>
          <w:color w:val="000000" w:themeColor="text1"/>
        </w:rPr>
        <w:t>SO</w:t>
      </w:r>
      <w:r w:rsidR="005F18DD" w:rsidRPr="003B4D08">
        <w:rPr>
          <w:rFonts w:ascii="Times New Roman" w:eastAsia="Times New Roman" w:hAnsi="Times New Roman" w:cs="Times New Roman"/>
          <w:bCs/>
          <w:color w:val="000000" w:themeColor="text1"/>
          <w:vertAlign w:val="subscript"/>
        </w:rPr>
        <w:t>4</w:t>
      </w:r>
      <w:r w:rsidR="005F18DD" w:rsidRPr="003B4D08">
        <w:rPr>
          <w:rFonts w:ascii="Times New Roman" w:eastAsia="Times New Roman" w:hAnsi="Times New Roman" w:cs="Times New Roman"/>
          <w:bCs/>
          <w:color w:val="000000" w:themeColor="text1"/>
        </w:rPr>
        <w:t xml:space="preserve"> and CaF</w:t>
      </w:r>
      <w:r w:rsidR="005F18DD" w:rsidRPr="003B4D08">
        <w:rPr>
          <w:rFonts w:ascii="Times New Roman" w:eastAsia="Times New Roman" w:hAnsi="Times New Roman" w:cs="Times New Roman"/>
          <w:bCs/>
          <w:color w:val="000000" w:themeColor="text1"/>
          <w:vertAlign w:val="subscript"/>
        </w:rPr>
        <w:t>2</w:t>
      </w:r>
      <w:r w:rsidR="005F18DD" w:rsidRPr="003B4D08">
        <w:rPr>
          <w:rFonts w:ascii="Times New Roman" w:eastAsia="Times New Roman" w:hAnsi="Times New Roman" w:cs="Times New Roman"/>
          <w:bCs/>
          <w:color w:val="000000" w:themeColor="text1"/>
        </w:rPr>
        <w:t xml:space="preserve"> salts to calculate correction factors for interfering neutron reactions. Incremental step-heating experiments, consisting of 10 release steps per sample, were conducted in a Ta crucible within a double-vacuum resistance furnace. Total-fusion analyses were conducted using a continuous 5-W </w:t>
      </w:r>
      <w:proofErr w:type="spellStart"/>
      <w:r w:rsidR="005F18DD" w:rsidRPr="003B4D08">
        <w:rPr>
          <w:rFonts w:ascii="Times New Roman" w:eastAsia="Times New Roman" w:hAnsi="Times New Roman" w:cs="Times New Roman"/>
          <w:bCs/>
          <w:color w:val="000000" w:themeColor="text1"/>
        </w:rPr>
        <w:t>Ar</w:t>
      </w:r>
      <w:proofErr w:type="spellEnd"/>
      <w:r w:rsidR="005F18DD" w:rsidRPr="003B4D08">
        <w:rPr>
          <w:rFonts w:ascii="Times New Roman" w:eastAsia="Times New Roman" w:hAnsi="Times New Roman" w:cs="Times New Roman"/>
          <w:bCs/>
          <w:color w:val="000000" w:themeColor="text1"/>
        </w:rPr>
        <w:t xml:space="preserve"> ion laser; ~30 mg aliquots of ~0.5 mm crystals were fused per analysis. </w:t>
      </w:r>
      <w:r w:rsidR="005F18DD" w:rsidRPr="003B4D08">
        <w:rPr>
          <w:rFonts w:ascii="Times New Roman" w:eastAsia="Times New Roman" w:hAnsi="Times New Roman" w:cs="Times New Roman"/>
          <w:bCs/>
          <w:color w:val="000000" w:themeColor="text1"/>
          <w:vertAlign w:val="superscript"/>
        </w:rPr>
        <w:t>40</w:t>
      </w:r>
      <w:r w:rsidR="005F18DD" w:rsidRPr="003B4D08">
        <w:rPr>
          <w:rFonts w:ascii="Times New Roman" w:eastAsia="Times New Roman" w:hAnsi="Times New Roman" w:cs="Times New Roman"/>
          <w:bCs/>
          <w:color w:val="000000" w:themeColor="text1"/>
        </w:rPr>
        <w:t>Ar/</w:t>
      </w:r>
      <w:r w:rsidR="005F18DD" w:rsidRPr="003B4D08">
        <w:rPr>
          <w:rFonts w:ascii="Times New Roman" w:eastAsia="Times New Roman" w:hAnsi="Times New Roman" w:cs="Times New Roman"/>
          <w:bCs/>
          <w:color w:val="000000" w:themeColor="text1"/>
          <w:vertAlign w:val="superscript"/>
        </w:rPr>
        <w:t>39</w:t>
      </w:r>
      <w:r w:rsidR="005F18DD" w:rsidRPr="003B4D08">
        <w:rPr>
          <w:rFonts w:ascii="Times New Roman" w:eastAsia="Times New Roman" w:hAnsi="Times New Roman" w:cs="Times New Roman"/>
          <w:bCs/>
          <w:color w:val="000000" w:themeColor="text1"/>
        </w:rPr>
        <w:t>Ar isotopic measurements were made using a VG 1200S automated mass spectrometer.</w:t>
      </w:r>
      <w:r w:rsidR="005F18DD">
        <w:rPr>
          <w:rFonts w:ascii="Times New Roman" w:eastAsia="Times New Roman" w:hAnsi="Times New Roman" w:cs="Times New Roman"/>
          <w:bCs/>
          <w:color w:val="000000" w:themeColor="text1"/>
        </w:rPr>
        <w:t xml:space="preserve"> </w:t>
      </w:r>
      <w:r w:rsidR="005F18DD" w:rsidRPr="00A97FA3">
        <w:rPr>
          <w:rFonts w:ascii="Times New Roman" w:eastAsia="Times New Roman" w:hAnsi="Times New Roman" w:cs="Times New Roman"/>
          <w:bCs/>
          <w:color w:val="000000"/>
        </w:rPr>
        <w:t>To facilitate comparison with previously published isotopic ages, reported errors represent total age uncertainties, which include analytical errors and uncertainties in J factors and irradiation parameters.</w:t>
      </w:r>
    </w:p>
    <w:p w14:paraId="0CB99A8A" w14:textId="5BEA016C" w:rsidR="00AC562F" w:rsidRPr="003B4D08" w:rsidRDefault="00AC21DB" w:rsidP="00AC21DB">
      <w:pPr>
        <w:pStyle w:val="ListParagraph"/>
        <w:spacing w:line="480" w:lineRule="auto"/>
        <w:ind w:left="0" w:firstLine="720"/>
        <w:jc w:val="both"/>
        <w:rPr>
          <w:rFonts w:ascii="Times New Roman" w:eastAsia="Times New Roman" w:hAnsi="Times New Roman" w:cs="Times New Roman"/>
          <w:b/>
          <w:bCs/>
          <w:color w:val="000000" w:themeColor="text1"/>
        </w:rPr>
      </w:pPr>
      <w:r w:rsidRPr="00425EE3">
        <w:rPr>
          <w:rFonts w:ascii="Times New Roman" w:eastAsia="Times New Roman" w:hAnsi="Times New Roman" w:cs="Times New Roman"/>
          <w:bCs/>
          <w:color w:val="000000"/>
        </w:rPr>
        <w:lastRenderedPageBreak/>
        <w:t xml:space="preserve">During the incremental step-heat </w:t>
      </w:r>
      <w:r w:rsidRPr="00DE41BF">
        <w:rPr>
          <w:rFonts w:ascii="Times New Roman" w:eastAsia="Times New Roman" w:hAnsi="Times New Roman" w:cs="Times New Roman"/>
          <w:bCs/>
          <w:color w:val="000000"/>
          <w:vertAlign w:val="superscript"/>
        </w:rPr>
        <w:t>40</w:t>
      </w:r>
      <w:r w:rsidRPr="00DE41BF">
        <w:rPr>
          <w:rFonts w:ascii="Times New Roman" w:eastAsia="Times New Roman" w:hAnsi="Times New Roman" w:cs="Times New Roman"/>
          <w:bCs/>
          <w:color w:val="000000"/>
        </w:rPr>
        <w:t>Ar/</w:t>
      </w:r>
      <w:r w:rsidRPr="00DE41BF">
        <w:rPr>
          <w:rFonts w:ascii="Times New Roman" w:eastAsia="Times New Roman" w:hAnsi="Times New Roman" w:cs="Times New Roman"/>
          <w:bCs/>
          <w:color w:val="000000"/>
          <w:vertAlign w:val="superscript"/>
        </w:rPr>
        <w:t>39</w:t>
      </w:r>
      <w:r w:rsidRPr="00DE41BF">
        <w:rPr>
          <w:rFonts w:ascii="Times New Roman" w:eastAsia="Times New Roman" w:hAnsi="Times New Roman" w:cs="Times New Roman"/>
          <w:bCs/>
          <w:color w:val="000000"/>
        </w:rPr>
        <w:t xml:space="preserve">Ar analyses, most samples exhibit a degassing behavior in which the calculated weighted-mean, isochron, and total-gas ages of individual samples are indistinguishable within error. Several samples show evidence of excess argon or other complexities in the initial gas release during the lowest-temperature steps, possibly the result of trace amounts of inherited older grains or non-atmospheric trapped </w:t>
      </w:r>
      <w:proofErr w:type="spellStart"/>
      <w:r w:rsidRPr="00DE41BF">
        <w:rPr>
          <w:rFonts w:ascii="Times New Roman" w:eastAsia="Times New Roman" w:hAnsi="Times New Roman" w:cs="Times New Roman"/>
          <w:bCs/>
          <w:color w:val="000000"/>
        </w:rPr>
        <w:t>Ar</w:t>
      </w:r>
      <w:proofErr w:type="spellEnd"/>
      <w:r w:rsidRPr="00DE41BF">
        <w:rPr>
          <w:rFonts w:ascii="Times New Roman" w:eastAsia="Times New Roman" w:hAnsi="Times New Roman" w:cs="Times New Roman"/>
          <w:bCs/>
          <w:color w:val="000000"/>
        </w:rPr>
        <w:t xml:space="preserve"> components </w:t>
      </w:r>
      <w:r w:rsidRPr="00425EE3">
        <w:rPr>
          <w:rFonts w:ascii="Times New Roman" w:eastAsia="Times New Roman" w:hAnsi="Times New Roman" w:cs="Times New Roman"/>
          <w:bCs/>
          <w:color w:val="000000"/>
        </w:rPr>
        <w:fldChar w:fldCharType="begin"/>
      </w:r>
      <w:r w:rsidRPr="00DE41BF">
        <w:rPr>
          <w:rFonts w:ascii="Times New Roman" w:eastAsia="Times New Roman" w:hAnsi="Times New Roman" w:cs="Times New Roman"/>
          <w:bCs/>
          <w:color w:val="000000"/>
        </w:rPr>
        <w:instrText xml:space="preserve"> ADDIN EN.CITE &lt;EndNote&gt;&lt;Cite&gt;&lt;Author&gt;Heizler&lt;/Author&gt;&lt;Year&gt;1988&lt;/Year&gt;&lt;RecNum&gt;4437&lt;/RecNum&gt;&lt;Prefix&gt;e.g.`, &lt;/Prefix&gt;&lt;DisplayText&gt;(e.g., Heizler and Harrison, 1988; Kelley, 2002)&lt;/DisplayText&gt;&lt;record&gt;&lt;rec-number&gt;4437&lt;/rec-number&gt;&lt;foreign-keys&gt;&lt;key app="EN" db-id="0e0e0xzr0atapyev9x15x52wxaddsdwsfest" timestamp="1607904546"&gt;4437&lt;/key&gt;&lt;/foreign-keys&gt;&lt;ref-type name="Journal Article"&gt;17&lt;/ref-type&gt;&lt;contributors&gt;&lt;authors&gt;&lt;author&gt;Heizler, Matthew T&lt;/author&gt;&lt;author&gt;Harrison, T Mark&lt;/author&gt;&lt;/authors&gt;&lt;/contributors&gt;&lt;titles&gt;&lt;title&gt;Multiple trapped argon isotope components revealed by 40Ar39Ar isochron analysis&lt;/title&gt;&lt;secondary-title&gt;Geochimica et Cosmochimica Acta&lt;/secondary-title&gt;&lt;/titles&gt;&lt;periodical&gt;&lt;full-title&gt;Geochimica et Cosmochimica Acta&lt;/full-title&gt;&lt;abbr-1&gt;Geochim. Cosmochim. Acta&lt;/abbr-1&gt;&lt;abbr-2&gt;Geochim Cosmochim Acta&lt;/abbr-2&gt;&lt;/periodical&gt;&lt;pages&gt;1295-1303&lt;/pages&gt;&lt;volume&gt;52&lt;/volume&gt;&lt;number&gt;5&lt;/number&gt;&lt;dates&gt;&lt;year&gt;1988&lt;/year&gt;&lt;/dates&gt;&lt;isbn&gt;0016-7037&lt;/isbn&gt;&lt;urls&gt;&lt;/urls&gt;&lt;/record&gt;&lt;/Cite&gt;&lt;Cite&gt;&lt;Author&gt;Kelley&lt;/Author&gt;&lt;Year&gt;2002&lt;/Year&gt;&lt;RecNum&gt;4438&lt;/RecNum&gt;&lt;record&gt;&lt;rec-number&gt;4438&lt;/rec-number&gt;&lt;foreign-keys&gt;&lt;key app="EN" db-id="0e0e0xzr0atapyev9x15x52wxaddsdwsfest" timestamp="1607904574"&gt;4438&lt;/key&gt;&lt;/foreign-keys&gt;&lt;ref-type name="Journal Article"&gt;17&lt;/ref-type&gt;&lt;contributors&gt;&lt;authors&gt;&lt;author&gt;Kelley, Simon&lt;/author&gt;&lt;/authors&gt;&lt;/contributors&gt;&lt;titles&gt;&lt;title&gt;Excess argon in K–Ar and Ar–Ar geochronology&lt;/title&gt;&lt;secondary-title&gt;Chemical Geology&lt;/secondary-title&gt;&lt;/titles&gt;&lt;periodical&gt;&lt;full-title&gt;Chemical Geology&lt;/full-title&gt;&lt;abbr-1&gt;Chem. Geol.&lt;/abbr-1&gt;&lt;abbr-2&gt;Chem Geol&lt;/abbr-2&gt;&lt;/periodical&gt;&lt;pages&gt;1-22&lt;/pages&gt;&lt;volume&gt;188&lt;/volume&gt;&lt;number&gt;1-2&lt;/number&gt;&lt;dates&gt;&lt;year&gt;2002&lt;/year&gt;&lt;/dates&gt;&lt;isbn&gt;0009-2541&lt;/isbn&gt;&lt;urls&gt;&lt;/urls&gt;&lt;/record&gt;&lt;/Cite&gt;&lt;/EndNote&gt;</w:instrText>
      </w:r>
      <w:r w:rsidRPr="00425EE3">
        <w:rPr>
          <w:rFonts w:ascii="Times New Roman" w:eastAsia="Times New Roman" w:hAnsi="Times New Roman" w:cs="Times New Roman"/>
          <w:bCs/>
          <w:color w:val="000000"/>
        </w:rPr>
        <w:fldChar w:fldCharType="separate"/>
      </w:r>
      <w:r w:rsidRPr="00425EE3">
        <w:rPr>
          <w:rFonts w:ascii="Times New Roman" w:eastAsia="Times New Roman" w:hAnsi="Times New Roman" w:cs="Times New Roman"/>
          <w:bCs/>
          <w:noProof/>
          <w:color w:val="000000"/>
        </w:rPr>
        <w:t>(e.g., Heizler and Harri</w:t>
      </w:r>
      <w:r w:rsidRPr="00DE41BF">
        <w:rPr>
          <w:rFonts w:ascii="Times New Roman" w:eastAsia="Times New Roman" w:hAnsi="Times New Roman" w:cs="Times New Roman"/>
          <w:bCs/>
          <w:noProof/>
          <w:color w:val="000000"/>
        </w:rPr>
        <w:t>son, 1988; Kelley, 2002)</w:t>
      </w:r>
      <w:r w:rsidRPr="00425EE3">
        <w:rPr>
          <w:rFonts w:ascii="Times New Roman" w:eastAsia="Times New Roman" w:hAnsi="Times New Roman" w:cs="Times New Roman"/>
          <w:bCs/>
          <w:color w:val="000000"/>
        </w:rPr>
        <w:fldChar w:fldCharType="end"/>
      </w:r>
      <w:r w:rsidRPr="00425EE3">
        <w:rPr>
          <w:rFonts w:ascii="Times New Roman" w:eastAsia="Times New Roman" w:hAnsi="Times New Roman" w:cs="Times New Roman"/>
          <w:bCs/>
          <w:color w:val="000000"/>
        </w:rPr>
        <w:t xml:space="preserve">. Because these initial steps show considerably larger errors (for example, CBR2), the weighted-mean ages </w:t>
      </w:r>
      <w:proofErr w:type="gramStart"/>
      <w:r w:rsidRPr="00425EE3">
        <w:rPr>
          <w:rFonts w:ascii="Times New Roman" w:eastAsia="Times New Roman" w:hAnsi="Times New Roman" w:cs="Times New Roman"/>
          <w:bCs/>
          <w:color w:val="000000"/>
        </w:rPr>
        <w:t>are considered to be</w:t>
      </w:r>
      <w:proofErr w:type="gramEnd"/>
      <w:r w:rsidRPr="00425EE3">
        <w:rPr>
          <w:rFonts w:ascii="Times New Roman" w:eastAsia="Times New Roman" w:hAnsi="Times New Roman" w:cs="Times New Roman"/>
          <w:bCs/>
          <w:color w:val="000000"/>
        </w:rPr>
        <w:t xml:space="preserve"> most representative of depositional ages.</w:t>
      </w:r>
      <w:r>
        <w:rPr>
          <w:rFonts w:ascii="Times New Roman" w:eastAsia="Times New Roman" w:hAnsi="Times New Roman" w:cs="Times New Roman"/>
          <w:bCs/>
          <w:color w:val="000000"/>
        </w:rPr>
        <w:t xml:space="preserve"> </w:t>
      </w:r>
    </w:p>
    <w:p w14:paraId="476A56AE" w14:textId="77777777" w:rsidR="00AC562F" w:rsidRPr="003B4D08" w:rsidRDefault="00AC562F" w:rsidP="00AC21DB">
      <w:pPr>
        <w:pStyle w:val="ListParagraph"/>
        <w:numPr>
          <w:ilvl w:val="1"/>
          <w:numId w:val="1"/>
        </w:numPr>
        <w:spacing w:line="480" w:lineRule="auto"/>
        <w:jc w:val="both"/>
        <w:rPr>
          <w:rFonts w:ascii="Times New Roman" w:eastAsia="Times New Roman" w:hAnsi="Times New Roman" w:cs="Times New Roman"/>
          <w:color w:val="000000" w:themeColor="text1"/>
        </w:rPr>
      </w:pPr>
      <w:proofErr w:type="spellStart"/>
      <w:r w:rsidRPr="003B4D08">
        <w:rPr>
          <w:rFonts w:ascii="Times New Roman" w:eastAsia="Times New Roman" w:hAnsi="Times New Roman" w:cs="Times New Roman"/>
          <w:color w:val="000000" w:themeColor="text1"/>
        </w:rPr>
        <w:t>Magnetostratigraphy</w:t>
      </w:r>
      <w:proofErr w:type="spellEnd"/>
      <w:r w:rsidRPr="003B4D08">
        <w:rPr>
          <w:rFonts w:ascii="Times New Roman" w:eastAsia="Times New Roman" w:hAnsi="Times New Roman" w:cs="Times New Roman"/>
          <w:color w:val="000000" w:themeColor="text1"/>
        </w:rPr>
        <w:t xml:space="preserve"> methods</w:t>
      </w:r>
    </w:p>
    <w:p w14:paraId="558C340A" w14:textId="77777777" w:rsidR="00AC562F" w:rsidRPr="003B4D08" w:rsidRDefault="00AC562F" w:rsidP="00AC21DB">
      <w:pPr>
        <w:pStyle w:val="ListParagraph"/>
        <w:numPr>
          <w:ilvl w:val="2"/>
          <w:numId w:val="1"/>
        </w:numPr>
        <w:spacing w:line="480" w:lineRule="auto"/>
        <w:jc w:val="both"/>
        <w:rPr>
          <w:rFonts w:ascii="Times New Roman" w:eastAsia="Times New Roman" w:hAnsi="Times New Roman" w:cs="Times New Roman"/>
          <w:color w:val="000000" w:themeColor="text1"/>
        </w:rPr>
      </w:pPr>
      <w:proofErr w:type="spellStart"/>
      <w:r w:rsidRPr="003B4D08">
        <w:rPr>
          <w:rFonts w:ascii="Times New Roman" w:eastAsia="Times New Roman" w:hAnsi="Times New Roman" w:cs="Times New Roman"/>
          <w:color w:val="000000" w:themeColor="text1"/>
        </w:rPr>
        <w:t>Magnetostratigraphy</w:t>
      </w:r>
      <w:proofErr w:type="spellEnd"/>
      <w:r w:rsidRPr="003B4D08">
        <w:rPr>
          <w:rFonts w:ascii="Times New Roman" w:eastAsia="Times New Roman" w:hAnsi="Times New Roman" w:cs="Times New Roman"/>
          <w:color w:val="000000" w:themeColor="text1"/>
        </w:rPr>
        <w:t xml:space="preserve"> field methods</w:t>
      </w:r>
    </w:p>
    <w:p w14:paraId="2708D343" w14:textId="7C46837D" w:rsidR="00AC562F" w:rsidRPr="00AC21DB" w:rsidRDefault="00AC562F" w:rsidP="00AC21DB">
      <w:pPr>
        <w:spacing w:line="480" w:lineRule="auto"/>
        <w:ind w:firstLine="720"/>
        <w:jc w:val="both"/>
        <w:rPr>
          <w:rFonts w:ascii="Times New Roman" w:hAnsi="Times New Roman" w:cs="Times New Roman"/>
          <w:b/>
          <w:bCs/>
          <w:color w:val="000000" w:themeColor="text1"/>
          <w:sz w:val="24"/>
          <w:szCs w:val="24"/>
          <w:lang w:val="en-US"/>
        </w:rPr>
      </w:pPr>
      <w:r w:rsidRPr="003B4D08">
        <w:rPr>
          <w:rFonts w:ascii="Times New Roman" w:hAnsi="Times New Roman" w:cs="Times New Roman"/>
          <w:color w:val="000000" w:themeColor="text1"/>
          <w:sz w:val="24"/>
          <w:szCs w:val="24"/>
        </w:rPr>
        <w:t xml:space="preserve">Measurement of the section with a Jacob’s Staff and Abney Level proceeded during sample collection. Stratigraphic description and sample locations were also recorded during measurement. A minimum of three oriented cores was collected with a Pomeroy Drill from 336 stations. Samples were collected from mudstones, siltstones, and very fine-grained sandstones in the hope that the magnetic mineral grains would be sufficiently fine to deliver a consistent signal from each station. Drillhole patterns were drawn into the field notes to assist in future relocation of specific sites. </w:t>
      </w:r>
      <w:r w:rsidR="00AC21DB" w:rsidRPr="00AC21DB">
        <w:rPr>
          <w:rFonts w:ascii="Times New Roman" w:hAnsi="Times New Roman" w:cs="Times New Roman"/>
          <w:color w:val="000000" w:themeColor="text1"/>
          <w:sz w:val="24"/>
          <w:szCs w:val="24"/>
          <w:lang w:val="en-US"/>
        </w:rPr>
        <w:t xml:space="preserve">The Chuquichambi I magnetostratigraphic section is 3,527 m thick and the Chuquichambi II magnetostratigraphic section completes the remaining 3,003 m of strata, the lowest 138 m of which were collected in a fault zone. We estimate that ~800 m of section was obscured in the fault zone and were missed between the two sections. Where possible, an attempt was made to space sample sites ~20 m apart, stratigraphically. Considerable variation exists in the actual spacings because of incomplete exposure in the lower portion of the section and the presence of coarse-grained strata at some desired levels, particularly in the Chuquichambi II section. </w:t>
      </w:r>
      <w:r w:rsidRPr="00AC21DB">
        <w:rPr>
          <w:rFonts w:ascii="Times New Roman" w:hAnsi="Times New Roman"/>
          <w:color w:val="000000" w:themeColor="text1"/>
          <w:sz w:val="24"/>
          <w:szCs w:val="24"/>
        </w:rPr>
        <w:t xml:space="preserve">Considerable variation exists </w:t>
      </w:r>
      <w:r w:rsidRPr="00AC21DB">
        <w:rPr>
          <w:rFonts w:ascii="Times New Roman" w:hAnsi="Times New Roman"/>
          <w:color w:val="000000" w:themeColor="text1"/>
          <w:sz w:val="24"/>
          <w:szCs w:val="24"/>
        </w:rPr>
        <w:lastRenderedPageBreak/>
        <w:t>in the actual spacings because of incomplete exposure in the lower portion of the section and the presence of coarse-grained strata at some desired levels, particularly in the Chuquichambi II section. Samples were cut into 2.5 cm cores in the lab to accommodate the analytical equipment.</w:t>
      </w:r>
    </w:p>
    <w:p w14:paraId="189D8377" w14:textId="77777777" w:rsidR="00AC562F" w:rsidRPr="003B4D08" w:rsidRDefault="00AC562F" w:rsidP="00F74E07">
      <w:pPr>
        <w:pStyle w:val="indent"/>
        <w:spacing w:line="480" w:lineRule="auto"/>
        <w:ind w:left="-90" w:firstLine="810"/>
        <w:rPr>
          <w:rFonts w:ascii="Times New Roman" w:hAnsi="Times New Roman"/>
          <w:color w:val="000000" w:themeColor="text1"/>
          <w:szCs w:val="24"/>
        </w:rPr>
      </w:pPr>
      <w:r w:rsidRPr="00AC21DB">
        <w:rPr>
          <w:rFonts w:ascii="Times New Roman" w:hAnsi="Times New Roman"/>
          <w:color w:val="000000" w:themeColor="text1"/>
          <w:szCs w:val="24"/>
        </w:rPr>
        <w:t>Samples Q-1 to Q-37 were collected from the base of the lower section by Brian Hampton in the summer of 2000 for a preliminary study of the paleomagnetic signatures of the strata. This initial sample spacing was too wide</w:t>
      </w:r>
      <w:r w:rsidRPr="003B4D08">
        <w:rPr>
          <w:rFonts w:ascii="Times New Roman" w:hAnsi="Times New Roman"/>
          <w:color w:val="000000" w:themeColor="text1"/>
          <w:szCs w:val="24"/>
        </w:rPr>
        <w:t xml:space="preserve"> for our purposes, so these sites were </w:t>
      </w:r>
      <w:proofErr w:type="gramStart"/>
      <w:r w:rsidRPr="003B4D08">
        <w:rPr>
          <w:rFonts w:ascii="Times New Roman" w:hAnsi="Times New Roman"/>
          <w:color w:val="000000" w:themeColor="text1"/>
          <w:szCs w:val="24"/>
        </w:rPr>
        <w:t>relocated</w:t>
      </w:r>
      <w:proofErr w:type="gramEnd"/>
      <w:r w:rsidRPr="003B4D08">
        <w:rPr>
          <w:rFonts w:ascii="Times New Roman" w:hAnsi="Times New Roman"/>
          <w:color w:val="000000" w:themeColor="text1"/>
          <w:szCs w:val="24"/>
        </w:rPr>
        <w:t xml:space="preserve"> and new sites were placed about half way between them.</w:t>
      </w:r>
    </w:p>
    <w:p w14:paraId="58452F40" w14:textId="186DCB87" w:rsidR="00AC562F" w:rsidRDefault="00AC562F" w:rsidP="00AC21DB">
      <w:pPr>
        <w:pStyle w:val="indent"/>
        <w:spacing w:line="480" w:lineRule="auto"/>
        <w:ind w:left="-90" w:firstLine="810"/>
        <w:rPr>
          <w:rFonts w:ascii="Times New Roman" w:hAnsi="Times New Roman"/>
          <w:color w:val="000000" w:themeColor="text1"/>
          <w:szCs w:val="24"/>
        </w:rPr>
      </w:pPr>
      <w:r w:rsidRPr="003B4D08">
        <w:rPr>
          <w:rFonts w:ascii="Times New Roman" w:hAnsi="Times New Roman"/>
          <w:color w:val="000000" w:themeColor="text1"/>
          <w:szCs w:val="24"/>
        </w:rPr>
        <w:t>Above Site Q-37, our sampling program proceeded with two teams using Pomeroy drills leapfrogging through the section. Interbedded tuff layers were noted and collected for isotopic age analysis but problems at the Lehigh Argon Laboratory prevented receiving usable data, delaying publication of the paleomagnetic results.</w:t>
      </w:r>
    </w:p>
    <w:p w14:paraId="4725CB7D" w14:textId="089D0DCE" w:rsidR="00AC21DB" w:rsidRDefault="00AC21DB" w:rsidP="00AC21DB">
      <w:pPr>
        <w:pStyle w:val="ListParagraph"/>
        <w:numPr>
          <w:ilvl w:val="1"/>
          <w:numId w:val="1"/>
        </w:numPr>
        <w:spacing w:line="480" w:lineRule="auto"/>
        <w:ind w:left="360" w:hanging="360"/>
        <w:jc w:val="both"/>
        <w:rPr>
          <w:rFonts w:ascii="Times New Roman" w:eastAsia="Times New Roman" w:hAnsi="Times New Roman" w:cs="Times New Roman"/>
          <w:color w:val="000000"/>
        </w:rPr>
      </w:pPr>
      <w:r w:rsidRPr="00381614">
        <w:rPr>
          <w:rFonts w:ascii="Times New Roman" w:eastAsia="Times New Roman" w:hAnsi="Times New Roman" w:cs="Times New Roman"/>
          <w:color w:val="000000"/>
        </w:rPr>
        <w:t>Subsidence methods</w:t>
      </w:r>
    </w:p>
    <w:p w14:paraId="1CFCFB61" w14:textId="18C11C43" w:rsidR="00AC21DB" w:rsidRPr="00AC21DB" w:rsidRDefault="00AC21DB" w:rsidP="00AC21DB">
      <w:pPr>
        <w:pStyle w:val="ListParagraph"/>
        <w:spacing w:line="480" w:lineRule="auto"/>
        <w:ind w:left="0" w:firstLine="360"/>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Tectonic subsidence was evaluated using </w:t>
      </w:r>
      <w:r w:rsidRPr="00381614">
        <w:rPr>
          <w:rFonts w:ascii="Times New Roman" w:eastAsia="Times New Roman" w:hAnsi="Times New Roman" w:cs="Times New Roman"/>
          <w:bCs/>
          <w:color w:val="000000"/>
        </w:rPr>
        <w:t xml:space="preserve">one-dimensional </w:t>
      </w:r>
      <w:proofErr w:type="spellStart"/>
      <w:r w:rsidRPr="00381614">
        <w:rPr>
          <w:rFonts w:ascii="Times New Roman" w:eastAsia="Times New Roman" w:hAnsi="Times New Roman" w:cs="Times New Roman"/>
          <w:bCs/>
          <w:color w:val="000000"/>
        </w:rPr>
        <w:t>backstrip</w:t>
      </w:r>
      <w:proofErr w:type="spellEnd"/>
      <w:r w:rsidRPr="00381614">
        <w:rPr>
          <w:rFonts w:ascii="Times New Roman" w:eastAsia="Times New Roman" w:hAnsi="Times New Roman" w:cs="Times New Roman"/>
          <w:bCs/>
          <w:color w:val="000000"/>
        </w:rPr>
        <w:t xml:space="preserve"> calculation was done with the </w:t>
      </w:r>
      <w:proofErr w:type="spellStart"/>
      <w:r w:rsidRPr="00381614">
        <w:rPr>
          <w:rFonts w:ascii="Times New Roman" w:eastAsia="Times New Roman" w:hAnsi="Times New Roman" w:cs="Times New Roman"/>
          <w:bCs/>
          <w:color w:val="000000"/>
        </w:rPr>
        <w:t>Backstrip</w:t>
      </w:r>
      <w:proofErr w:type="spellEnd"/>
      <w:r w:rsidRPr="00381614">
        <w:rPr>
          <w:rFonts w:ascii="Times New Roman" w:eastAsia="Times New Roman" w:hAnsi="Times New Roman" w:cs="Times New Roman"/>
          <w:bCs/>
          <w:color w:val="000000"/>
        </w:rPr>
        <w:t xml:space="preserve"> MATLAB script of Cardozo </w:t>
      </w:r>
      <w:r w:rsidRPr="00381614">
        <w:rPr>
          <w:rFonts w:ascii="Times New Roman" w:eastAsia="Times New Roman" w:hAnsi="Times New Roman" w:cs="Times New Roman"/>
          <w:bCs/>
          <w:color w:val="000000"/>
        </w:rPr>
        <w:fldChar w:fldCharType="begin"/>
      </w:r>
      <w:r w:rsidRPr="00381614">
        <w:rPr>
          <w:rFonts w:ascii="Times New Roman" w:eastAsia="Times New Roman" w:hAnsi="Times New Roman" w:cs="Times New Roman"/>
          <w:bCs/>
          <w:color w:val="000000"/>
        </w:rPr>
        <w:instrText xml:space="preserve"> ADDIN EN.CITE &lt;EndNote&gt;&lt;Cite ExcludeAuth="1"&gt;&lt;Author&gt;Cardozo&lt;/Author&gt;&lt;Year&gt;2016&lt;/Year&gt;&lt;RecNum&gt;3419&lt;/RecNum&gt;&lt;IDText&gt;Cardozo&lt;/IDText&gt;&lt;DisplayText&gt;(2016)&lt;/DisplayText&gt;&lt;record&gt;&lt;rec-number&gt;3419&lt;/rec-number&gt;&lt;foreign-keys&gt;&lt;key app="EN" db-id="0e0e0xzr0atapyev9x15x52wxaddsdwsfest" timestamp="0"&gt;3419&lt;/key&gt;&lt;/foreign-keys&gt;&lt;ref-type name="Web Page"&gt;12&lt;/ref-type&gt;&lt;contributors&gt;&lt;authors&gt;&lt;author&gt;Cardozo, N.&lt;/author&gt;&lt;/authors&gt;&lt;/contributors&gt;&lt;titles&gt;&lt;title&gt;Nestor Cardozo Matlab Scripts&lt;/title&gt;&lt;/titles&gt;&lt;volume&gt;2016&lt;/volume&gt;&lt;dates&gt;&lt;year&gt;2016&lt;/year&gt;&lt;/dates&gt;&lt;urls&gt;&lt;related-urls&gt;&lt;url&gt;http://www.ux.uis.no/~nestor/work/matlabScripts.html&lt;/url&gt;&lt;/related-urls&gt;&lt;/urls&gt;&lt;/record&gt;&lt;/Cite&gt;&lt;/EndNote&gt;</w:instrText>
      </w:r>
      <w:r w:rsidRPr="00381614">
        <w:rPr>
          <w:rFonts w:ascii="Times New Roman" w:eastAsia="Times New Roman" w:hAnsi="Times New Roman" w:cs="Times New Roman"/>
          <w:bCs/>
          <w:color w:val="000000"/>
        </w:rPr>
        <w:fldChar w:fldCharType="separate"/>
      </w:r>
      <w:r w:rsidRPr="00381614">
        <w:rPr>
          <w:rFonts w:ascii="Times New Roman" w:eastAsia="Times New Roman" w:hAnsi="Times New Roman" w:cs="Times New Roman"/>
          <w:bCs/>
          <w:noProof/>
          <w:color w:val="000000"/>
        </w:rPr>
        <w:t>(2016)</w:t>
      </w:r>
      <w:r w:rsidRPr="00381614">
        <w:rPr>
          <w:rFonts w:ascii="Times New Roman" w:eastAsia="Times New Roman" w:hAnsi="Times New Roman" w:cs="Times New Roman"/>
          <w:bCs/>
          <w:color w:val="000000"/>
        </w:rPr>
        <w:fldChar w:fldCharType="end"/>
      </w:r>
      <w:r w:rsidRPr="00381614">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Pr="00381614">
        <w:rPr>
          <w:rFonts w:ascii="Times New Roman" w:eastAsia="Times New Roman" w:hAnsi="Times New Roman" w:cs="Times New Roman"/>
          <w:bCs/>
          <w:color w:val="000000"/>
        </w:rPr>
        <w:t>If some degree of flexural support is assumed, the tectonic subsidence would be slightly greater than that calculated under assumptions of purely Airy isostatic compensation.</w:t>
      </w:r>
    </w:p>
    <w:p w14:paraId="1590CD66" w14:textId="77777777" w:rsidR="00AC562F" w:rsidRPr="003B4D08" w:rsidRDefault="00AC562F" w:rsidP="00AC21DB">
      <w:pPr>
        <w:pStyle w:val="ListParagraph"/>
        <w:numPr>
          <w:ilvl w:val="1"/>
          <w:numId w:val="1"/>
        </w:numPr>
        <w:spacing w:line="480" w:lineRule="auto"/>
        <w:jc w:val="both"/>
        <w:rPr>
          <w:rFonts w:ascii="Times New Roman" w:eastAsia="Times New Roman" w:hAnsi="Times New Roman" w:cs="Times New Roman"/>
          <w:color w:val="000000" w:themeColor="text1"/>
        </w:rPr>
      </w:pPr>
      <w:r w:rsidRPr="003B4D08">
        <w:rPr>
          <w:rFonts w:ascii="Times New Roman" w:eastAsia="Times New Roman" w:hAnsi="Times New Roman" w:cs="Times New Roman"/>
          <w:color w:val="000000" w:themeColor="text1"/>
        </w:rPr>
        <w:t>Detrital zircon U-Pb geochronology methods</w:t>
      </w:r>
    </w:p>
    <w:p w14:paraId="6F248437" w14:textId="7CA5F21C" w:rsidR="00AC562F" w:rsidRPr="003B4D08" w:rsidRDefault="00AC562F" w:rsidP="00AC21DB">
      <w:pPr>
        <w:spacing w:line="480" w:lineRule="auto"/>
        <w:ind w:firstLine="720"/>
        <w:jc w:val="both"/>
        <w:rPr>
          <w:rFonts w:ascii="Times New Roman" w:hAnsi="Times New Roman" w:cs="Times New Roman"/>
          <w:color w:val="000000" w:themeColor="text1"/>
          <w:sz w:val="24"/>
          <w:szCs w:val="24"/>
        </w:rPr>
      </w:pPr>
      <w:r w:rsidRPr="003B4D08">
        <w:rPr>
          <w:rFonts w:ascii="Times New Roman" w:eastAsia="Times New Roman" w:hAnsi="Times New Roman" w:cs="Times New Roman"/>
          <w:bCs/>
          <w:color w:val="000000" w:themeColor="text1"/>
          <w:sz w:val="24"/>
          <w:szCs w:val="24"/>
        </w:rPr>
        <w:t xml:space="preserve">Eleven sandstone samples for detrital zircon U-Pb geochronology were collected after measurement of the stratigraphic section and correlated into the measured stratigraphic section by tracing well-exposed sandstone ridges from the collection points to the stratigraphic section. </w:t>
      </w:r>
    </w:p>
    <w:p w14:paraId="4340EEBD" w14:textId="33E5D44F" w:rsidR="00AC562F" w:rsidRDefault="00AC562F" w:rsidP="00AC21DB">
      <w:pPr>
        <w:spacing w:line="480" w:lineRule="auto"/>
        <w:ind w:firstLine="720"/>
        <w:jc w:val="both"/>
        <w:rPr>
          <w:rFonts w:ascii="Times New Roman" w:hAnsi="Times New Roman" w:cs="Times New Roman"/>
          <w:color w:val="000000" w:themeColor="text1"/>
          <w:sz w:val="24"/>
          <w:szCs w:val="24"/>
        </w:rPr>
      </w:pPr>
      <w:r w:rsidRPr="003B4D08">
        <w:rPr>
          <w:rFonts w:ascii="Times New Roman" w:eastAsia="Times New Roman" w:hAnsi="Times New Roman" w:cs="Times New Roman"/>
          <w:bCs/>
          <w:color w:val="000000" w:themeColor="text1"/>
          <w:sz w:val="24"/>
          <w:szCs w:val="24"/>
        </w:rPr>
        <w:t xml:space="preserve">Eight </w:t>
      </w:r>
      <w:r w:rsidRPr="00AC21DB">
        <w:rPr>
          <w:rFonts w:ascii="Times New Roman" w:eastAsia="Times New Roman" w:hAnsi="Times New Roman" w:cs="Times New Roman"/>
          <w:bCs/>
          <w:color w:val="000000" w:themeColor="text1"/>
          <w:sz w:val="24"/>
          <w:szCs w:val="24"/>
        </w:rPr>
        <w:t>of the samples were analyzed at the University of Houston.</w:t>
      </w:r>
      <w:r w:rsidR="00AC21DB" w:rsidRPr="00AC21DB">
        <w:rPr>
          <w:rFonts w:ascii="Times New Roman" w:eastAsia="Times New Roman" w:hAnsi="Times New Roman" w:cs="Times New Roman"/>
          <w:bCs/>
          <w:color w:val="000000" w:themeColor="text1"/>
          <w:sz w:val="24"/>
          <w:szCs w:val="24"/>
        </w:rPr>
        <w:t xml:space="preserve"> </w:t>
      </w:r>
      <w:r w:rsidR="005F18DD">
        <w:rPr>
          <w:rFonts w:ascii="Times New Roman" w:eastAsia="Times New Roman" w:hAnsi="Times New Roman" w:cs="Times New Roman"/>
          <w:bCs/>
          <w:color w:val="000000" w:themeColor="text1"/>
          <w:sz w:val="24"/>
          <w:szCs w:val="24"/>
        </w:rPr>
        <w:t xml:space="preserve">Following crushing and density and magnetic separation </w:t>
      </w:r>
      <w:r w:rsidR="005F18DD">
        <w:rPr>
          <w:rFonts w:ascii="Times New Roman" w:eastAsia="Times New Roman" w:hAnsi="Times New Roman" w:cs="Times New Roman"/>
          <w:bCs/>
          <w:color w:val="000000"/>
          <w:sz w:val="24"/>
          <w:szCs w:val="24"/>
        </w:rPr>
        <w:t>t</w:t>
      </w:r>
      <w:r w:rsidR="00AC21DB" w:rsidRPr="00AC21DB">
        <w:rPr>
          <w:rFonts w:ascii="Times New Roman" w:eastAsia="Times New Roman" w:hAnsi="Times New Roman" w:cs="Times New Roman"/>
          <w:bCs/>
          <w:color w:val="000000"/>
          <w:sz w:val="24"/>
          <w:szCs w:val="24"/>
        </w:rPr>
        <w:t xml:space="preserve">hese samples were rinsed in nitric acid. Zircon was then high-graded by hand and then non-discriminatorily mounted on double-sided tape. </w:t>
      </w:r>
      <w:r w:rsidR="00AC21DB" w:rsidRPr="00AC21DB">
        <w:rPr>
          <w:rFonts w:ascii="Times New Roman" w:hAnsi="Times New Roman"/>
          <w:sz w:val="24"/>
          <w:szCs w:val="24"/>
        </w:rPr>
        <w:t xml:space="preserve">U-Pb ages were </w:t>
      </w:r>
      <w:r w:rsidR="00AC21DB" w:rsidRPr="00AC21DB">
        <w:rPr>
          <w:rFonts w:ascii="Times New Roman" w:hAnsi="Times New Roman"/>
          <w:sz w:val="24"/>
          <w:szCs w:val="24"/>
        </w:rPr>
        <w:lastRenderedPageBreak/>
        <w:t xml:space="preserve">determined via ablation by a Photon Machine Excite 193nm </w:t>
      </w:r>
      <w:proofErr w:type="spellStart"/>
      <w:r w:rsidR="00AC21DB" w:rsidRPr="00AC21DB">
        <w:rPr>
          <w:rFonts w:ascii="Times New Roman" w:hAnsi="Times New Roman"/>
          <w:sz w:val="24"/>
          <w:szCs w:val="24"/>
        </w:rPr>
        <w:t>ArF</w:t>
      </w:r>
      <w:proofErr w:type="spellEnd"/>
      <w:r w:rsidR="00AC21DB" w:rsidRPr="00AC21DB">
        <w:rPr>
          <w:rFonts w:ascii="Times New Roman" w:hAnsi="Times New Roman"/>
          <w:sz w:val="24"/>
          <w:szCs w:val="24"/>
        </w:rPr>
        <w:t xml:space="preserve"> laser system coupled to a Varian 810 quadrupole inductively-coupled-plasma mass spectrometer (ICP-MS) </w:t>
      </w:r>
      <w:r w:rsidRPr="00AC21DB">
        <w:rPr>
          <w:rFonts w:ascii="Times New Roman" w:hAnsi="Times New Roman" w:cs="Times New Roman"/>
          <w:color w:val="000000" w:themeColor="text1"/>
          <w:sz w:val="24"/>
          <w:szCs w:val="24"/>
        </w:rPr>
        <w:t>Individual zircon grains were lased with 240–200 shots at 10 Hz repetition rate, a 30–25 µm spot size and a fluence of 2.99 J/cm</w:t>
      </w:r>
      <w:r w:rsidRPr="00AC21DB">
        <w:rPr>
          <w:rFonts w:ascii="Times New Roman" w:hAnsi="Times New Roman" w:cs="Times New Roman"/>
          <w:color w:val="000000" w:themeColor="text1"/>
          <w:sz w:val="24"/>
          <w:szCs w:val="24"/>
          <w:vertAlign w:val="superscript"/>
        </w:rPr>
        <w:t>2</w:t>
      </w:r>
      <w:r w:rsidRPr="00AC21DB">
        <w:rPr>
          <w:rFonts w:ascii="Times New Roman" w:hAnsi="Times New Roman" w:cs="Times New Roman"/>
          <w:color w:val="000000" w:themeColor="text1"/>
          <w:sz w:val="24"/>
          <w:szCs w:val="24"/>
        </w:rPr>
        <w:t>. We corrected for inter</w:t>
      </w:r>
      <w:r w:rsidRPr="003B4D08">
        <w:rPr>
          <w:rFonts w:ascii="Times New Roman" w:hAnsi="Times New Roman" w:cs="Times New Roman"/>
          <w:color w:val="000000" w:themeColor="text1"/>
          <w:sz w:val="24"/>
          <w:szCs w:val="24"/>
        </w:rPr>
        <w:t xml:space="preserve">- and intra-element fractionation for U-Pb data using the Bohemian Massif potassic granulite </w:t>
      </w:r>
      <w:proofErr w:type="spellStart"/>
      <w:r w:rsidRPr="003B4D08">
        <w:rPr>
          <w:rFonts w:ascii="Times New Roman" w:hAnsi="Times New Roman" w:cs="Times New Roman"/>
          <w:i/>
          <w:color w:val="000000" w:themeColor="text1"/>
          <w:sz w:val="24"/>
          <w:szCs w:val="24"/>
          <w:shd w:val="clear" w:color="auto" w:fill="FFFFFF"/>
        </w:rPr>
        <w:t>Plešovice</w:t>
      </w:r>
      <w:proofErr w:type="spellEnd"/>
      <w:r w:rsidRPr="003B4D08">
        <w:rPr>
          <w:rFonts w:ascii="Times New Roman" w:hAnsi="Times New Roman" w:cs="Times New Roman"/>
          <w:color w:val="000000" w:themeColor="text1"/>
          <w:sz w:val="24"/>
          <w:szCs w:val="24"/>
          <w:shd w:val="clear" w:color="auto" w:fill="FFFFFF"/>
        </w:rPr>
        <w:t xml:space="preserve"> (337.13± 0.37 Ma, </w:t>
      </w:r>
      <w:r w:rsidRPr="003B4D08">
        <w:rPr>
          <w:rFonts w:ascii="Times New Roman" w:eastAsia="Times New Roman" w:hAnsi="Times New Roman" w:cs="Times New Roman"/>
          <w:color w:val="000000" w:themeColor="text1"/>
          <w:sz w:val="24"/>
          <w:szCs w:val="24"/>
        </w:rPr>
        <w:t>2σ</w:t>
      </w:r>
      <w:r w:rsidRPr="003B4D08">
        <w:rPr>
          <w:rFonts w:ascii="Times New Roman" w:hAnsi="Times New Roman" w:cs="Times New Roman"/>
          <w:color w:val="000000" w:themeColor="text1"/>
          <w:sz w:val="24"/>
          <w:szCs w:val="24"/>
          <w:shd w:val="clear" w:color="auto" w:fill="FFFFFF"/>
        </w:rPr>
        <w:t xml:space="preserve">) </w:t>
      </w:r>
      <w:r w:rsidRPr="003B4D08">
        <w:rPr>
          <w:rFonts w:ascii="Times New Roman" w:hAnsi="Times New Roman" w:cs="Times New Roman"/>
          <w:color w:val="000000" w:themeColor="text1"/>
          <w:sz w:val="24"/>
          <w:szCs w:val="24"/>
          <w:shd w:val="clear" w:color="auto" w:fill="FFFFFF"/>
        </w:rPr>
        <w:fldChar w:fldCharType="begin"/>
      </w:r>
      <w:r w:rsidRPr="003B4D08">
        <w:rPr>
          <w:rFonts w:ascii="Times New Roman" w:hAnsi="Times New Roman" w:cs="Times New Roman"/>
          <w:color w:val="000000" w:themeColor="text1"/>
          <w:sz w:val="24"/>
          <w:szCs w:val="24"/>
          <w:shd w:val="clear" w:color="auto" w:fill="FFFFFF"/>
        </w:rPr>
        <w:instrText xml:space="preserve"> ADDIN EN.CITE &lt;EndNote&gt;&lt;Cite&gt;&lt;Author&gt;Sláma&lt;/Author&gt;&lt;Year&gt;2008&lt;/Year&gt;&lt;RecNum&gt;2667&lt;/RecNum&gt;&lt;DisplayText&gt;(Sláma et al., 2008)&lt;/DisplayText&gt;&lt;record&gt;&lt;rec-number&gt;2667&lt;/rec-number&gt;&lt;foreign-keys&gt;&lt;key app="EN" db-id="0e0e0xzr0atapyev9x15x52wxaddsdwsfest" timestamp="0"&gt;2667&lt;/key&gt;&lt;/foreign-keys&gt;&lt;ref-type name="Journal Article"&gt;17&lt;/ref-type&gt;&lt;contributors&gt;&lt;authors&gt;&lt;author&gt;Sláma, Jiří&lt;/author&gt;&lt;author&gt;Košler, Jan&lt;/author&gt;&lt;author&gt;Condon, Daniel J.&lt;/author&gt;&lt;author&gt;Crowley, James L.&lt;/author&gt;&lt;author&gt;Gerdes, Axel&lt;/author&gt;&lt;author&gt;Hanchar, John M.&lt;/author&gt;&lt;author&gt;Horstwood, Matthew S. A.&lt;/author&gt;&lt;author&gt;Morris, George A.&lt;/author&gt;&lt;author&gt;Nasdala, Lutz&lt;/author&gt;&lt;author&gt;Norberg, Nicholas&lt;/author&gt;&lt;author&gt;Schaltegger, Urs&lt;/author&gt;&lt;author&gt;Schoene, Blair&lt;/author&gt;&lt;author&gt;Tubrett, Michael N.&lt;/author&gt;&lt;author&gt;Whitehouse, Martin J.&lt;/author&gt;&lt;/authors&gt;&lt;/contributors&gt;&lt;titles&gt;&lt;title&gt;Plešovice zircon — A new natural reference material for U–Pb and Hf isotopic microanalysis&lt;/title&gt;&lt;secondary-title&gt;Chemical Geology&lt;/secondary-title&gt;&lt;/titles&gt;&lt;periodical&gt;&lt;full-title&gt;Chemical Geology&lt;/full-title&gt;&lt;abbr-1&gt;Chem. Geol.&lt;/abbr-1&gt;&lt;abbr-2&gt;Chem Geol&lt;/abbr-2&gt;&lt;/periodical&gt;&lt;pages&gt;1–35&lt;/pages&gt;&lt;volume&gt;249&lt;/volume&gt;&lt;number&gt;1–2&lt;/number&gt;&lt;keywords&gt;&lt;keyword&gt;Zircon reference material&lt;/keyword&gt;&lt;keyword&gt;Laser ablation ICP-MS&lt;/keyword&gt;&lt;keyword&gt;Plešovice&lt;/keyword&gt;&lt;keyword&gt;U–Pb dating&lt;/keyword&gt;&lt;keyword&gt;Hf isotopes&lt;/keyword&gt;&lt;keyword&gt;Bohemian Massif&lt;/keyword&gt;&lt;/keywords&gt;&lt;dates&gt;&lt;year&gt;2008&lt;/year&gt;&lt;pub-dates&gt;&lt;date&gt;3/30/&lt;/date&gt;&lt;/pub-dates&gt;&lt;/dates&gt;&lt;isbn&gt;0009-2541&lt;/isbn&gt;&lt;urls&gt;&lt;related-urls&gt;&lt;url&gt;http://www.sciencedirect.com/science/article/pii/S0009254107004883&lt;/url&gt;&lt;/related-urls&gt;&lt;/urls&gt;&lt;electronic-resource-num&gt;http://dx.doi.org/10.1016/j.chemgeo.2007.11.005&lt;/electronic-resource-num&gt;&lt;/record&gt;&lt;/Cite&gt;&lt;/EndNote&gt;</w:instrText>
      </w:r>
      <w:r w:rsidRPr="003B4D08">
        <w:rPr>
          <w:rFonts w:ascii="Times New Roman" w:hAnsi="Times New Roman" w:cs="Times New Roman"/>
          <w:color w:val="000000" w:themeColor="text1"/>
          <w:sz w:val="24"/>
          <w:szCs w:val="24"/>
          <w:shd w:val="clear" w:color="auto" w:fill="FFFFFF"/>
        </w:rPr>
        <w:fldChar w:fldCharType="separate"/>
      </w:r>
      <w:r w:rsidRPr="003B4D08">
        <w:rPr>
          <w:rFonts w:ascii="Times New Roman" w:hAnsi="Times New Roman" w:cs="Times New Roman"/>
          <w:noProof/>
          <w:color w:val="000000" w:themeColor="text1"/>
          <w:sz w:val="24"/>
          <w:szCs w:val="24"/>
          <w:shd w:val="clear" w:color="auto" w:fill="FFFFFF"/>
        </w:rPr>
        <w:t>(Sláma et al., 2008)</w:t>
      </w:r>
      <w:r w:rsidRPr="003B4D08">
        <w:rPr>
          <w:rFonts w:ascii="Times New Roman" w:hAnsi="Times New Roman" w:cs="Times New Roman"/>
          <w:color w:val="000000" w:themeColor="text1"/>
          <w:sz w:val="24"/>
          <w:szCs w:val="24"/>
          <w:shd w:val="clear" w:color="auto" w:fill="FFFFFF"/>
        </w:rPr>
        <w:fldChar w:fldCharType="end"/>
      </w:r>
      <w:r w:rsidRPr="003B4D08">
        <w:rPr>
          <w:rFonts w:ascii="Times New Roman" w:hAnsi="Times New Roman" w:cs="Times New Roman"/>
          <w:color w:val="000000" w:themeColor="text1"/>
          <w:sz w:val="24"/>
          <w:szCs w:val="24"/>
          <w:shd w:val="clear" w:color="auto" w:fill="FFFFFF"/>
        </w:rPr>
        <w:t xml:space="preserve"> as the primary zircon standard. The accuracy of the fractionation correction was verified by evaluation of </w:t>
      </w:r>
      <w:r w:rsidRPr="003B4D08">
        <w:rPr>
          <w:rFonts w:ascii="Times New Roman" w:hAnsi="Times New Roman" w:cs="Times New Roman"/>
          <w:i/>
          <w:color w:val="000000" w:themeColor="text1"/>
          <w:sz w:val="24"/>
          <w:szCs w:val="24"/>
          <w:shd w:val="clear" w:color="auto" w:fill="FFFFFF"/>
        </w:rPr>
        <w:t>FC5z</w:t>
      </w:r>
      <w:r w:rsidRPr="003B4D08">
        <w:rPr>
          <w:rFonts w:ascii="Times New Roman" w:hAnsi="Times New Roman" w:cs="Times New Roman"/>
          <w:color w:val="000000" w:themeColor="text1"/>
          <w:sz w:val="24"/>
          <w:szCs w:val="24"/>
        </w:rPr>
        <w:t xml:space="preserve"> from the </w:t>
      </w:r>
      <w:r w:rsidRPr="003B4D08">
        <w:rPr>
          <w:rFonts w:ascii="Times New Roman" w:hAnsi="Times New Roman" w:cs="Times New Roman"/>
          <w:color w:val="000000" w:themeColor="text1"/>
          <w:sz w:val="24"/>
          <w:szCs w:val="24"/>
          <w:shd w:val="clear" w:color="auto" w:fill="FFFFFF"/>
        </w:rPr>
        <w:t xml:space="preserve">Duluth Complex (1099.1 ± 0.5 Ma, </w:t>
      </w:r>
      <w:r w:rsidRPr="003B4D08">
        <w:rPr>
          <w:rFonts w:ascii="Times New Roman" w:eastAsia="Times New Roman" w:hAnsi="Times New Roman" w:cs="Times New Roman"/>
          <w:color w:val="000000" w:themeColor="text1"/>
          <w:sz w:val="24"/>
          <w:szCs w:val="24"/>
        </w:rPr>
        <w:t>2σ</w:t>
      </w:r>
      <w:r w:rsidRPr="003B4D08">
        <w:rPr>
          <w:rFonts w:ascii="Times New Roman" w:hAnsi="Times New Roman" w:cs="Times New Roman"/>
          <w:color w:val="000000" w:themeColor="text1"/>
          <w:sz w:val="24"/>
          <w:szCs w:val="24"/>
        </w:rPr>
        <w:t xml:space="preserve">) </w:t>
      </w:r>
      <w:r w:rsidRPr="003B4D08">
        <w:rPr>
          <w:rFonts w:ascii="Times New Roman" w:hAnsi="Times New Roman" w:cs="Times New Roman"/>
          <w:color w:val="000000" w:themeColor="text1"/>
          <w:sz w:val="24"/>
          <w:szCs w:val="24"/>
        </w:rPr>
        <w:fldChar w:fldCharType="begin"/>
      </w:r>
      <w:r w:rsidRPr="003B4D08">
        <w:rPr>
          <w:rFonts w:ascii="Times New Roman" w:hAnsi="Times New Roman" w:cs="Times New Roman"/>
          <w:color w:val="000000" w:themeColor="text1"/>
          <w:sz w:val="24"/>
          <w:szCs w:val="24"/>
        </w:rPr>
        <w:instrText xml:space="preserve"> ADDIN EN.CITE &lt;EndNote&gt;&lt;Cite&gt;&lt;Author&gt;Paces&lt;/Author&gt;&lt;Year&gt;1993&lt;/Year&gt;&lt;RecNum&gt;4403&lt;/RecNum&gt;&lt;DisplayText&gt;(Paces and Miller Jr., 1993)&lt;/DisplayText&gt;&lt;record&gt;&lt;rec-number&gt;4403&lt;/rec-number&gt;&lt;foreign-keys&gt;&lt;key app="EN" db-id="0e0e0xzr0atapyev9x15x52wxaddsdwsfest" timestamp="1607462695"&gt;4403&lt;/key&gt;&lt;/foreign-keys&gt;&lt;ref-type name="Journal Article"&gt;17&lt;/ref-type&gt;&lt;contributors&gt;&lt;authors&gt;&lt;author&gt;Paces, James B.&lt;/author&gt;&lt;author&gt;Miller Jr., James D.&lt;/author&gt;&lt;/authors&gt;&lt;/contributors&gt;&lt;titles&gt;&lt;title&gt;Precise U-Pb ages of Duluth Complex and related mafic intrusions, northeastern Minnesota: Geochronological insights to physical, petrogenetic, paleomagnetic, and tectonomagmatic processes associated with the 1.1 Ga Midcontinent Rift System&lt;/title&gt;&lt;secondary-title&gt;Journal of Geophysical Research: Solid Earth&lt;/secondary-title&gt;&lt;/titles&gt;&lt;pages&gt;13997-14013&lt;/pages&gt;&lt;volume&gt;98&lt;/volume&gt;&lt;number&gt;B8&lt;/number&gt;&lt;dates&gt;&lt;year&gt;1993&lt;/year&gt;&lt;/dates&gt;&lt;isbn&gt;0148-0227&lt;/isbn&gt;&lt;urls&gt;&lt;related-urls&gt;&lt;url&gt;https://agupubs.onlinelibrary.wiley.com/doi/abs/10.1029/93JB01159&lt;/url&gt;&lt;/related-urls&gt;&lt;/urls&gt;&lt;electronic-resource-num&gt;https://doi.org/10.1029/93JB01159&lt;/electronic-resource-num&gt;&lt;/record&gt;&lt;/Cite&gt;&lt;/EndNote&gt;</w:instrText>
      </w:r>
      <w:r w:rsidRPr="003B4D08">
        <w:rPr>
          <w:rFonts w:ascii="Times New Roman" w:hAnsi="Times New Roman" w:cs="Times New Roman"/>
          <w:color w:val="000000" w:themeColor="text1"/>
          <w:sz w:val="24"/>
          <w:szCs w:val="24"/>
        </w:rPr>
        <w:fldChar w:fldCharType="separate"/>
      </w:r>
      <w:r w:rsidRPr="003B4D08">
        <w:rPr>
          <w:rFonts w:ascii="Times New Roman" w:hAnsi="Times New Roman" w:cs="Times New Roman"/>
          <w:noProof/>
          <w:color w:val="000000" w:themeColor="text1"/>
          <w:sz w:val="24"/>
          <w:szCs w:val="24"/>
        </w:rPr>
        <w:t>(Paces and Miller Jr., 1993)</w:t>
      </w:r>
      <w:r w:rsidRPr="003B4D08">
        <w:rPr>
          <w:rFonts w:ascii="Times New Roman" w:hAnsi="Times New Roman" w:cs="Times New Roman"/>
          <w:color w:val="000000" w:themeColor="text1"/>
          <w:sz w:val="24"/>
          <w:szCs w:val="24"/>
        </w:rPr>
        <w:fldChar w:fldCharType="end"/>
      </w:r>
      <w:r w:rsidRPr="003B4D08">
        <w:rPr>
          <w:rFonts w:ascii="Times New Roman" w:hAnsi="Times New Roman" w:cs="Times New Roman"/>
          <w:color w:val="000000" w:themeColor="text1"/>
          <w:sz w:val="24"/>
          <w:szCs w:val="24"/>
        </w:rPr>
        <w:t xml:space="preserve"> as </w:t>
      </w:r>
      <w:r w:rsidRPr="003B4D08">
        <w:rPr>
          <w:rFonts w:ascii="Times New Roman" w:hAnsi="Times New Roman" w:cs="Times New Roman"/>
          <w:color w:val="000000" w:themeColor="text1"/>
          <w:sz w:val="24"/>
          <w:szCs w:val="24"/>
          <w:shd w:val="clear" w:color="auto" w:fill="FFFFFF"/>
        </w:rPr>
        <w:t xml:space="preserve">the secondary standard. </w:t>
      </w:r>
      <w:r w:rsidRPr="003B4D08">
        <w:rPr>
          <w:rFonts w:ascii="Times New Roman" w:hAnsi="Times New Roman" w:cs="Times New Roman"/>
          <w:color w:val="000000" w:themeColor="text1"/>
          <w:sz w:val="24"/>
          <w:szCs w:val="24"/>
        </w:rPr>
        <w:t xml:space="preserve">Analyses of every 10 unknowns were separated by an analysis of the primary standard. In turn, every third analysis of the primary standard was coupled with a secondary standard analysis. Ages were determined with </w:t>
      </w:r>
      <w:r w:rsidRPr="003B4D08">
        <w:rPr>
          <w:rFonts w:ascii="Times New Roman" w:hAnsi="Times New Roman" w:cs="Times New Roman"/>
          <w:i/>
          <w:iCs/>
          <w:color w:val="000000" w:themeColor="text1"/>
          <w:sz w:val="24"/>
          <w:szCs w:val="24"/>
        </w:rPr>
        <w:t>U-Pb Toolbox</w:t>
      </w:r>
      <w:r w:rsidRPr="003B4D08">
        <w:rPr>
          <w:rFonts w:ascii="Times New Roman" w:hAnsi="Times New Roman" w:cs="Times New Roman"/>
          <w:color w:val="000000" w:themeColor="text1"/>
          <w:sz w:val="24"/>
          <w:szCs w:val="24"/>
        </w:rPr>
        <w:t xml:space="preserve">, a MATLAB-based application, </w:t>
      </w:r>
      <w:r w:rsidRPr="00AC21DB">
        <w:rPr>
          <w:rFonts w:ascii="Times New Roman" w:hAnsi="Times New Roman" w:cs="Times New Roman"/>
          <w:color w:val="000000" w:themeColor="text1"/>
          <w:sz w:val="24"/>
          <w:szCs w:val="24"/>
        </w:rPr>
        <w:t xml:space="preserve">which calculates integrated isotopic ratios from raw counts per second that are exported from Quantum software, corrects for machine bias and fractionation, and filters the data based on user-defined parameters </w:t>
      </w:r>
      <w:r w:rsidRPr="00AC21DB">
        <w:rPr>
          <w:rFonts w:ascii="Times New Roman" w:hAnsi="Times New Roman" w:cs="Times New Roman"/>
          <w:color w:val="000000" w:themeColor="text1"/>
          <w:sz w:val="24"/>
          <w:szCs w:val="24"/>
        </w:rPr>
        <w:fldChar w:fldCharType="begin"/>
      </w:r>
      <w:r w:rsidRPr="00AC21DB">
        <w:rPr>
          <w:rFonts w:ascii="Times New Roman" w:hAnsi="Times New Roman" w:cs="Times New Roman"/>
          <w:color w:val="000000" w:themeColor="text1"/>
          <w:sz w:val="24"/>
          <w:szCs w:val="24"/>
        </w:rPr>
        <w:instrText xml:space="preserve"> ADDIN EN.CITE &lt;EndNote&gt;&lt;Cite&gt;&lt;Author&gt;Shaulis&lt;/Author&gt;&lt;Year&gt;2010&lt;/Year&gt;&lt;RecNum&gt;2477&lt;/RecNum&gt;&lt;DisplayText&gt;(Shaulis et al., 2010; Sundell, 2017)&lt;/DisplayText&gt;&lt;record&gt;&lt;rec-number&gt;2477&lt;/rec-number&gt;&lt;foreign-keys&gt;&lt;key app="EN" db-id="0e0e0xzr0atapyev9x15x52wxaddsdwsfest" timestamp="0"&gt;2477&lt;/key&gt;&lt;/foreign-keys&gt;&lt;ref-type name="Journal Article"&gt;17&lt;/ref-type&gt;&lt;contributors&gt;&lt;authors&gt;&lt;author&gt;Shaulis, B.&lt;/author&gt;&lt;author&gt;Lapen, T. J.&lt;/author&gt;&lt;author&gt;Toms, A.&lt;/author&gt;&lt;/authors&gt;&lt;/contributors&gt;&lt;titles&gt;&lt;title&gt;Signal linearity of an extended range pulse counting detector: Applications to accurate and precise U-Pb dating of zircon by laser ablation quadrupole ICP-MS&lt;/title&gt;&lt;secondary-title&gt;Geochemistry Geophysics Geosystems&lt;/secondary-title&gt;&lt;/titles&gt;&lt;volume&gt;11&lt;/volume&gt;&lt;dates&gt;&lt;year&gt;2010&lt;/year&gt;&lt;pub-dates&gt;&lt;date&gt;Nov&lt;/date&gt;&lt;/pub-dates&gt;&lt;/dates&gt;&lt;isbn&gt;1525-2027&lt;/isbn&gt;&lt;accession-num&gt;WOS:000284478700002&lt;/accession-num&gt;&lt;urls&gt;&lt;related-urls&gt;&lt;url&gt;&amp;lt;Go to ISI&amp;gt;://WOS:000284478700002&lt;/url&gt;&lt;/related-urls&gt;&lt;/urls&gt;&lt;custom7&gt;Q0aa11&lt;/custom7&gt;&lt;electronic-resource-num&gt;10.1029/2010gc003198&lt;/electronic-resource-num&gt;&lt;/record&gt;&lt;/Cite&gt;&lt;Cite&gt;&lt;Author&gt;Sundell&lt;/Author&gt;&lt;Year&gt;2017&lt;/Year&gt;&lt;RecNum&gt;3595&lt;/RecNum&gt;&lt;record&gt;&lt;rec-number&gt;3595&lt;/rec-number&gt;&lt;foreign-keys&gt;&lt;key app="EN" db-id="0e0e0xzr0atapyev9x15x52wxaddsdwsfest" timestamp="0"&gt;3595&lt;/key&gt;&lt;/foreign-keys&gt;&lt;ref-type name="Thesis"&gt;32&lt;/ref-type&gt;&lt;contributors&gt;&lt;authors&gt;&lt;author&gt;Sundell, Kurt Eric&lt;/author&gt;&lt;/authors&gt;&lt;/contributors&gt;&lt;titles&gt;&lt;title&gt;Cenozoic Surface Uplift and Basin Formation in the Peruvian Central Andes&lt;/title&gt;&lt;secondary-title&gt;Earth and Atmospheric Sciences&lt;/secondary-title&gt;&lt;/titles&gt;&lt;pages&gt;256&lt;/pages&gt;&lt;volume&gt;Ph.D.&lt;/volume&gt;&lt;dates&gt;&lt;year&gt;2017&lt;/year&gt;&lt;/dates&gt;&lt;pub-location&gt;Houston&lt;/pub-location&gt;&lt;publisher&gt;University of Houston&lt;/publisher&gt;&lt;urls&gt;&lt;/urls&gt;&lt;/record&gt;&lt;/Cite&gt;&lt;/EndNote&gt;</w:instrText>
      </w:r>
      <w:r w:rsidRPr="00AC21DB">
        <w:rPr>
          <w:rFonts w:ascii="Times New Roman" w:hAnsi="Times New Roman" w:cs="Times New Roman"/>
          <w:color w:val="000000" w:themeColor="text1"/>
          <w:sz w:val="24"/>
          <w:szCs w:val="24"/>
        </w:rPr>
        <w:fldChar w:fldCharType="separate"/>
      </w:r>
      <w:r w:rsidRPr="00AC21DB">
        <w:rPr>
          <w:rFonts w:ascii="Times New Roman" w:hAnsi="Times New Roman" w:cs="Times New Roman"/>
          <w:noProof/>
          <w:color w:val="000000" w:themeColor="text1"/>
          <w:sz w:val="24"/>
          <w:szCs w:val="24"/>
        </w:rPr>
        <w:t>(Shaulis et al., 2010; Sundell, 2017)</w:t>
      </w:r>
      <w:r w:rsidRPr="00AC21DB">
        <w:rPr>
          <w:rFonts w:ascii="Times New Roman" w:hAnsi="Times New Roman" w:cs="Times New Roman"/>
          <w:color w:val="000000" w:themeColor="text1"/>
          <w:sz w:val="24"/>
          <w:szCs w:val="24"/>
        </w:rPr>
        <w:fldChar w:fldCharType="end"/>
      </w:r>
      <w:r w:rsidRPr="00AC21DB">
        <w:rPr>
          <w:rFonts w:ascii="Times New Roman" w:hAnsi="Times New Roman" w:cs="Times New Roman"/>
          <w:color w:val="000000" w:themeColor="text1"/>
          <w:sz w:val="24"/>
          <w:szCs w:val="24"/>
        </w:rPr>
        <w:t xml:space="preserve">. </w:t>
      </w:r>
      <w:r w:rsidR="00AC21DB" w:rsidRPr="00AC21DB">
        <w:rPr>
          <w:rFonts w:ascii="Times New Roman" w:hAnsi="Times New Roman"/>
          <w:color w:val="000000" w:themeColor="text1"/>
          <w:sz w:val="24"/>
          <w:szCs w:val="24"/>
        </w:rPr>
        <w:t xml:space="preserve">Zircons were filtered using a 20% uncertainty </w:t>
      </w:r>
      <w:proofErr w:type="spellStart"/>
      <w:r w:rsidR="00AC21DB" w:rsidRPr="00AC21DB">
        <w:rPr>
          <w:rFonts w:ascii="Times New Roman" w:hAnsi="Times New Roman"/>
          <w:color w:val="000000" w:themeColor="text1"/>
          <w:sz w:val="24"/>
          <w:szCs w:val="24"/>
        </w:rPr>
        <w:t>cutoff</w:t>
      </w:r>
      <w:proofErr w:type="spellEnd"/>
      <w:r w:rsidR="00AC21DB" w:rsidRPr="00AC21DB">
        <w:rPr>
          <w:rFonts w:ascii="Times New Roman" w:hAnsi="Times New Roman"/>
          <w:color w:val="000000" w:themeColor="text1"/>
          <w:sz w:val="24"/>
          <w:szCs w:val="24"/>
        </w:rPr>
        <w:t xml:space="preserve">, and 20% and -10% discordance </w:t>
      </w:r>
      <w:proofErr w:type="spellStart"/>
      <w:r w:rsidR="00AC21DB" w:rsidRPr="00AC21DB">
        <w:rPr>
          <w:rFonts w:ascii="Times New Roman" w:hAnsi="Times New Roman"/>
          <w:color w:val="000000" w:themeColor="text1"/>
          <w:sz w:val="24"/>
          <w:szCs w:val="24"/>
        </w:rPr>
        <w:t>cutoffs</w:t>
      </w:r>
      <w:proofErr w:type="spellEnd"/>
      <w:r w:rsidR="00AC21DB" w:rsidRPr="00AC21DB">
        <w:rPr>
          <w:rFonts w:ascii="Times New Roman" w:hAnsi="Times New Roman"/>
          <w:color w:val="000000" w:themeColor="text1"/>
          <w:sz w:val="24"/>
          <w:szCs w:val="24"/>
        </w:rPr>
        <w:t xml:space="preserve">. </w:t>
      </w:r>
      <w:r w:rsidR="00AC21DB" w:rsidRPr="00AC21DB">
        <w:rPr>
          <w:rFonts w:ascii="Times New Roman" w:hAnsi="Times New Roman"/>
          <w:sz w:val="24"/>
          <w:szCs w:val="24"/>
        </w:rPr>
        <w:t xml:space="preserve">Instead of a common Pb correction </w:t>
      </w:r>
      <w:r w:rsidR="00AC21DB" w:rsidRPr="00AC21DB">
        <w:rPr>
          <w:rFonts w:ascii="Times New Roman" w:hAnsi="Times New Roman"/>
          <w:sz w:val="24"/>
          <w:szCs w:val="24"/>
        </w:rPr>
        <w:fldChar w:fldCharType="begin"/>
      </w:r>
      <w:r w:rsidR="00AC21DB" w:rsidRPr="00AC21DB">
        <w:rPr>
          <w:rFonts w:ascii="Times New Roman" w:hAnsi="Times New Roman"/>
          <w:sz w:val="24"/>
          <w:szCs w:val="24"/>
        </w:rPr>
        <w:instrText xml:space="preserve"> ADDIN EN.CITE &lt;EndNote&gt;&lt;Cite&gt;&lt;Author&gt;Stacey&lt;/Author&gt;&lt;Year&gt;1975&lt;/Year&gt;&lt;RecNum&gt;558&lt;/RecNum&gt;&lt;DisplayText&gt;(Stacey and Kramers, 1975)&lt;/DisplayText&gt;&lt;record&gt;&lt;rec-number&gt;558&lt;/rec-number&gt;&lt;foreign-keys&gt;&lt;key app="EN" db-id="0e0e0xzr0atapyev9x15x52wxaddsdwsfest" timestamp="0"&gt;558&lt;/key&gt;&lt;/foreign-keys&gt;&lt;ref-type name="Journal Article"&gt;17&lt;/ref-type&gt;&lt;contributors&gt;&lt;authors&gt;&lt;author&gt;Stacey, JS&lt;/author&gt;&lt;author&gt;Kramers, JD&lt;/author&gt;&lt;/authors&gt;&lt;/contributors&gt;&lt;auth-address&gt;UNIV WITWATERSRAND,BERNARD PRICE INST GEOPHYS RES,JOHANNESBURG,SOUTH AFRICA&lt;/auth-address&gt;&lt;titles&gt;&lt;title&gt;Approximation of terrestrial lead isotope evolution by a 2-stage model&lt;/title&gt;&lt;secondary-title&gt;Earth and Planetary Science Letters&lt;/secondary-title&gt;&lt;short-title&gt;Approximation of terrestrial lead isotope evolution by a 2-stage model&lt;/short-title&gt;&lt;/titles&gt;&lt;periodical&gt;&lt;full-title&gt;Earth and Planetary Science Letters&lt;/full-title&gt;&lt;abbr-1&gt;Earth Planet. Sci. Lett.&lt;/abbr-1&gt;&lt;abbr-2&gt;Earth Planet Sci Lett&lt;/abbr-2&gt;&lt;/periodical&gt;&lt;pages&gt;207–221&lt;/pages&gt;&lt;volume&gt;26&lt;/volume&gt;&lt;number&gt;2&lt;/number&gt;&lt;dates&gt;&lt;year&gt;1975&lt;/year&gt;&lt;pub-dates&gt;&lt;date&gt;1975&lt;/date&gt;&lt;/pub-dates&gt;&lt;/dates&gt;&lt;isbn&gt;0012-821X&lt;/isbn&gt;&lt;accession-num&gt;ISI:A1975AF58100010&lt;/accession-num&gt;&lt;urls&gt;&lt;/urls&gt;&lt;language&gt;English&lt;/language&gt;&lt;/record&gt;&lt;/Cite&gt;&lt;/EndNote&gt;</w:instrText>
      </w:r>
      <w:r w:rsidR="00AC21DB" w:rsidRPr="00AC21DB">
        <w:rPr>
          <w:rFonts w:ascii="Times New Roman" w:hAnsi="Times New Roman"/>
          <w:sz w:val="24"/>
          <w:szCs w:val="24"/>
        </w:rPr>
        <w:fldChar w:fldCharType="separate"/>
      </w:r>
      <w:r w:rsidR="00AC21DB" w:rsidRPr="00AC21DB">
        <w:rPr>
          <w:rFonts w:ascii="Times New Roman" w:hAnsi="Times New Roman"/>
          <w:noProof/>
          <w:sz w:val="24"/>
          <w:szCs w:val="24"/>
        </w:rPr>
        <w:t>(Stacey and Kramers, 1975)</w:t>
      </w:r>
      <w:r w:rsidR="00AC21DB" w:rsidRPr="00AC21DB">
        <w:rPr>
          <w:rFonts w:ascii="Times New Roman" w:hAnsi="Times New Roman"/>
          <w:sz w:val="24"/>
          <w:szCs w:val="24"/>
        </w:rPr>
        <w:fldChar w:fldCharType="end"/>
      </w:r>
      <w:r w:rsidR="00AC21DB" w:rsidRPr="00AC21DB">
        <w:rPr>
          <w:rFonts w:ascii="Times New Roman" w:hAnsi="Times New Roman"/>
          <w:sz w:val="24"/>
          <w:szCs w:val="24"/>
        </w:rPr>
        <w:t xml:space="preserve"> for ages &lt;600 Ma, we accept grains whose 2σ uncertainty envelope is &lt;15% discordant by comparison of the </w:t>
      </w:r>
      <w:r w:rsidR="00AC21DB" w:rsidRPr="00AC21DB">
        <w:rPr>
          <w:rFonts w:ascii="Times New Roman" w:hAnsi="Times New Roman"/>
          <w:sz w:val="24"/>
          <w:szCs w:val="24"/>
          <w:vertAlign w:val="superscript"/>
        </w:rPr>
        <w:t>206</w:t>
      </w:r>
      <w:r w:rsidR="00AC21DB" w:rsidRPr="00AC21DB">
        <w:rPr>
          <w:rFonts w:ascii="Times New Roman" w:hAnsi="Times New Roman"/>
          <w:sz w:val="24"/>
          <w:szCs w:val="24"/>
        </w:rPr>
        <w:t>Pb/</w:t>
      </w:r>
      <w:r w:rsidR="00AC21DB" w:rsidRPr="00AC21DB">
        <w:rPr>
          <w:rFonts w:ascii="Times New Roman" w:hAnsi="Times New Roman"/>
          <w:sz w:val="24"/>
          <w:szCs w:val="24"/>
          <w:vertAlign w:val="superscript"/>
        </w:rPr>
        <w:t>238</w:t>
      </w:r>
      <w:r w:rsidR="00AC21DB" w:rsidRPr="00AC21DB">
        <w:rPr>
          <w:rFonts w:ascii="Times New Roman" w:hAnsi="Times New Roman"/>
          <w:sz w:val="24"/>
          <w:szCs w:val="24"/>
        </w:rPr>
        <w:t xml:space="preserve">U and </w:t>
      </w:r>
      <w:r w:rsidR="00AC21DB" w:rsidRPr="00AC21DB">
        <w:rPr>
          <w:rFonts w:ascii="Times New Roman" w:hAnsi="Times New Roman"/>
          <w:sz w:val="24"/>
          <w:szCs w:val="24"/>
          <w:vertAlign w:val="superscript"/>
        </w:rPr>
        <w:t>207</w:t>
      </w:r>
      <w:r w:rsidR="00AC21DB" w:rsidRPr="00AC21DB">
        <w:rPr>
          <w:rFonts w:ascii="Times New Roman" w:hAnsi="Times New Roman"/>
          <w:sz w:val="24"/>
          <w:szCs w:val="24"/>
        </w:rPr>
        <w:t>Pb/</w:t>
      </w:r>
      <w:r w:rsidR="00AC21DB" w:rsidRPr="00AC21DB">
        <w:rPr>
          <w:rFonts w:ascii="Times New Roman" w:hAnsi="Times New Roman"/>
          <w:sz w:val="24"/>
          <w:szCs w:val="24"/>
          <w:vertAlign w:val="superscript"/>
        </w:rPr>
        <w:t>235</w:t>
      </w:r>
      <w:r w:rsidR="00AC21DB" w:rsidRPr="00AC21DB">
        <w:rPr>
          <w:rFonts w:ascii="Times New Roman" w:hAnsi="Times New Roman"/>
          <w:sz w:val="24"/>
          <w:szCs w:val="24"/>
        </w:rPr>
        <w:t>U ages.</w:t>
      </w:r>
      <w:r w:rsidR="00AC21DB" w:rsidRPr="00AC21DB">
        <w:rPr>
          <w:rFonts w:ascii="Times New Roman" w:eastAsia="Times New Roman" w:hAnsi="Times New Roman" w:cs="Times New Roman"/>
          <w:bCs/>
          <w:color w:val="000000" w:themeColor="text1"/>
          <w:sz w:val="24"/>
          <w:szCs w:val="24"/>
        </w:rPr>
        <w:t xml:space="preserve"> </w:t>
      </w:r>
      <w:r w:rsidRPr="00AC21DB">
        <w:rPr>
          <w:rFonts w:ascii="Times New Roman" w:hAnsi="Times New Roman" w:cs="Times New Roman"/>
          <w:color w:val="000000" w:themeColor="text1"/>
          <w:sz w:val="24"/>
          <w:szCs w:val="24"/>
        </w:rPr>
        <w:t>Individual analyses were background cor</w:t>
      </w:r>
      <w:r w:rsidRPr="00AC21DB">
        <w:rPr>
          <w:rFonts w:ascii="Times New Roman" w:hAnsi="Times New Roman" w:cs="Times New Roman"/>
          <w:sz w:val="24"/>
          <w:szCs w:val="24"/>
        </w:rPr>
        <w:t xml:space="preserve">rected by taking the mean counts per second for each isotope for the first ~7 seconds and subtracting that value from each spectrum for the total analysis time. A constant integration window was chosen for each sample run (between 12–27 seconds analysis time) </w:t>
      </w:r>
      <w:proofErr w:type="gramStart"/>
      <w:r w:rsidRPr="00AC21DB">
        <w:rPr>
          <w:rFonts w:ascii="Times New Roman" w:hAnsi="Times New Roman" w:cs="Times New Roman"/>
          <w:sz w:val="24"/>
          <w:szCs w:val="24"/>
        </w:rPr>
        <w:t>in order to</w:t>
      </w:r>
      <w:proofErr w:type="gramEnd"/>
      <w:r w:rsidRPr="00AC21DB">
        <w:rPr>
          <w:rFonts w:ascii="Times New Roman" w:hAnsi="Times New Roman" w:cs="Times New Roman"/>
          <w:sz w:val="24"/>
          <w:szCs w:val="24"/>
        </w:rPr>
        <w:t xml:space="preserve"> calculate mean isotopic ratios and </w:t>
      </w:r>
      <w:r w:rsidRPr="00AC21DB">
        <w:rPr>
          <w:rFonts w:ascii="Times New Roman" w:hAnsi="Times New Roman" w:cs="Times New Roman"/>
          <w:color w:val="000000" w:themeColor="text1"/>
          <w:sz w:val="24"/>
          <w:szCs w:val="24"/>
        </w:rPr>
        <w:t xml:space="preserve">2σ standard error for each integration. Integration windows were held constant for all analyses and standards for individual runs because no downhole fractionation correction was conducted </w:t>
      </w:r>
      <w:r w:rsidRPr="00AC21DB">
        <w:rPr>
          <w:rFonts w:ascii="Times New Roman" w:hAnsi="Times New Roman" w:cs="Times New Roman"/>
          <w:color w:val="000000" w:themeColor="text1"/>
          <w:sz w:val="24"/>
          <w:szCs w:val="24"/>
        </w:rPr>
        <w:fldChar w:fldCharType="begin"/>
      </w:r>
      <w:r w:rsidRPr="00AC21DB">
        <w:rPr>
          <w:rFonts w:ascii="Times New Roman" w:hAnsi="Times New Roman" w:cs="Times New Roman"/>
          <w:color w:val="000000" w:themeColor="text1"/>
          <w:sz w:val="24"/>
          <w:szCs w:val="24"/>
        </w:rPr>
        <w:instrText xml:space="preserve"> ADDIN EN.CITE &lt;EndNote&gt;&lt;Cite&gt;&lt;Author&gt;Košler&lt;/Author&gt;&lt;Year&gt;2002&lt;/Year&gt;&lt;RecNum&gt;3168&lt;/RecNum&gt;&lt;Prefix&gt;c.f.`, &lt;/Prefix&gt;&lt;DisplayText&gt;(c.f., Košler et al., 2002)&lt;/DisplayText&gt;&lt;record&gt;&lt;rec-number&gt;3168&lt;/rec-number&gt;&lt;foreign-keys&gt;&lt;key app="EN" db-id="0e0e0xzr0atapyev9x15x52wxaddsdwsfest" timestamp="0"&gt;3168&lt;/key&gt;&lt;/foreign-keys&gt;&lt;ref-type name="Journal Article"&gt;17&lt;/ref-type&gt;&lt;contributors&gt;&lt;authors&gt;&lt;author&gt;Košler, Jan&lt;/author&gt;&lt;author&gt;Longerich, Henry P.&lt;/author&gt;&lt;author&gt;Tubrett, Mike N.&lt;/author&gt;&lt;/authors&gt;&lt;/contributors&gt;&lt;titles&gt;&lt;title&gt;Effect of oxygen on laser-induced elemental fractionation in LA-ICP-MS analysis&lt;/title&gt;&lt;secondary-title&gt;Analytical and Bioanalytical Chemistry&lt;/secondary-title&gt;&lt;/titles&gt;&lt;pages&gt;251–254&lt;/pages&gt;&lt;volume&gt;374&lt;/volume&gt;&lt;number&gt;2&lt;/number&gt;&lt;dates&gt;&lt;year&gt;2002&lt;/year&gt;&lt;/dates&gt;&lt;isbn&gt;1618-2650&lt;/isbn&gt;&lt;label&gt;Košler2002&lt;/label&gt;&lt;work-type&gt;journal article&lt;/work-type&gt;&lt;urls&gt;&lt;related-urls&gt;&lt;url&gt;http://dx.doi.org/10.1007/s00216-002-1481-x&lt;/url&gt;&lt;/related-urls&gt;&lt;/urls&gt;&lt;electronic-resource-num&gt;10.1007/s00216-002-1481-x&lt;/electronic-resource-num&gt;&lt;/record&gt;&lt;/Cite&gt;&lt;/EndNote&gt;</w:instrText>
      </w:r>
      <w:r w:rsidRPr="00AC21DB">
        <w:rPr>
          <w:rFonts w:ascii="Times New Roman" w:hAnsi="Times New Roman" w:cs="Times New Roman"/>
          <w:color w:val="000000" w:themeColor="text1"/>
          <w:sz w:val="24"/>
          <w:szCs w:val="24"/>
        </w:rPr>
        <w:fldChar w:fldCharType="separate"/>
      </w:r>
      <w:r w:rsidRPr="00AC21DB">
        <w:rPr>
          <w:rFonts w:ascii="Times New Roman" w:hAnsi="Times New Roman" w:cs="Times New Roman"/>
          <w:noProof/>
          <w:color w:val="000000" w:themeColor="text1"/>
          <w:sz w:val="24"/>
          <w:szCs w:val="24"/>
        </w:rPr>
        <w:t>(c.f., Košler et al., 2002)</w:t>
      </w:r>
      <w:r w:rsidRPr="00AC21DB">
        <w:rPr>
          <w:rFonts w:ascii="Times New Roman" w:hAnsi="Times New Roman" w:cs="Times New Roman"/>
          <w:color w:val="000000" w:themeColor="text1"/>
          <w:sz w:val="24"/>
          <w:szCs w:val="24"/>
        </w:rPr>
        <w:fldChar w:fldCharType="end"/>
      </w:r>
      <w:r w:rsidRPr="003B4D08">
        <w:rPr>
          <w:rFonts w:ascii="Times New Roman" w:hAnsi="Times New Roman" w:cs="Times New Roman"/>
          <w:color w:val="000000" w:themeColor="text1"/>
          <w:sz w:val="24"/>
          <w:szCs w:val="24"/>
        </w:rPr>
        <w:t xml:space="preserve">. Zircons were filtered using a 20% uncertainty </w:t>
      </w:r>
      <w:proofErr w:type="spellStart"/>
      <w:r w:rsidRPr="003B4D08">
        <w:rPr>
          <w:rFonts w:ascii="Times New Roman" w:hAnsi="Times New Roman" w:cs="Times New Roman"/>
          <w:color w:val="000000" w:themeColor="text1"/>
          <w:sz w:val="24"/>
          <w:szCs w:val="24"/>
        </w:rPr>
        <w:t>cutoff</w:t>
      </w:r>
      <w:proofErr w:type="spellEnd"/>
      <w:r w:rsidRPr="003B4D08">
        <w:rPr>
          <w:rFonts w:ascii="Times New Roman" w:hAnsi="Times New Roman" w:cs="Times New Roman"/>
          <w:color w:val="000000" w:themeColor="text1"/>
          <w:sz w:val="24"/>
          <w:szCs w:val="24"/>
        </w:rPr>
        <w:t xml:space="preserve">, and 20% and -10% discordance </w:t>
      </w:r>
      <w:proofErr w:type="spellStart"/>
      <w:r w:rsidRPr="003B4D08">
        <w:rPr>
          <w:rFonts w:ascii="Times New Roman" w:hAnsi="Times New Roman" w:cs="Times New Roman"/>
          <w:color w:val="000000" w:themeColor="text1"/>
          <w:sz w:val="24"/>
          <w:szCs w:val="24"/>
        </w:rPr>
        <w:t>cutoffs</w:t>
      </w:r>
      <w:proofErr w:type="spellEnd"/>
      <w:r w:rsidRPr="003B4D08">
        <w:rPr>
          <w:rFonts w:ascii="Times New Roman" w:hAnsi="Times New Roman" w:cs="Times New Roman"/>
          <w:color w:val="000000" w:themeColor="text1"/>
          <w:sz w:val="24"/>
          <w:szCs w:val="24"/>
        </w:rPr>
        <w:t xml:space="preserve">. Instead of a common Pb </w:t>
      </w:r>
      <w:r w:rsidRPr="003B4D08">
        <w:rPr>
          <w:rFonts w:ascii="Times New Roman" w:hAnsi="Times New Roman" w:cs="Times New Roman"/>
          <w:color w:val="000000" w:themeColor="text1"/>
          <w:sz w:val="24"/>
          <w:szCs w:val="24"/>
        </w:rPr>
        <w:lastRenderedPageBreak/>
        <w:t xml:space="preserve">correction </w:t>
      </w:r>
      <w:r w:rsidRPr="003B4D08">
        <w:rPr>
          <w:rFonts w:ascii="Times New Roman" w:hAnsi="Times New Roman" w:cs="Times New Roman"/>
          <w:color w:val="000000" w:themeColor="text1"/>
          <w:sz w:val="24"/>
          <w:szCs w:val="24"/>
        </w:rPr>
        <w:fldChar w:fldCharType="begin"/>
      </w:r>
      <w:r w:rsidRPr="003B4D08">
        <w:rPr>
          <w:rFonts w:ascii="Times New Roman" w:hAnsi="Times New Roman" w:cs="Times New Roman"/>
          <w:color w:val="000000" w:themeColor="text1"/>
          <w:sz w:val="24"/>
          <w:szCs w:val="24"/>
        </w:rPr>
        <w:instrText xml:space="preserve"> ADDIN EN.CITE &lt;EndNote&gt;&lt;Cite&gt;&lt;Author&gt;Stacey&lt;/Author&gt;&lt;Year&gt;1975&lt;/Year&gt;&lt;RecNum&gt;558&lt;/RecNum&gt;&lt;DisplayText&gt;(Stacey and Kramers, 1975)&lt;/DisplayText&gt;&lt;record&gt;&lt;rec-number&gt;558&lt;/rec-number&gt;&lt;foreign-keys&gt;&lt;key app="EN" db-id="0e0e0xzr0atapyev9x15x52wxaddsdwsfest" timestamp="0"&gt;558&lt;/key&gt;&lt;/foreign-keys&gt;&lt;ref-type name="Journal Article"&gt;17&lt;/ref-type&gt;&lt;contributors&gt;&lt;authors&gt;&lt;author&gt;Stacey, JS&lt;/author&gt;&lt;author&gt;Kramers, JD&lt;/author&gt;&lt;/authors&gt;&lt;/contributors&gt;&lt;auth-address&gt;UNIV WITWATERSRAND,BERNARD PRICE INST GEOPHYS RES,JOHANNESBURG,SOUTH AFRICA&lt;/auth-address&gt;&lt;titles&gt;&lt;title&gt;Approximation of terrestrial lead isotope evolution by a 2-stage model&lt;/title&gt;&lt;secondary-title&gt;Earth and Planetary Science Letters&lt;/secondary-title&gt;&lt;short-title&gt;Approximation of terrestrial lead isotope evolution by a 2-stage model&lt;/short-title&gt;&lt;/titles&gt;&lt;periodical&gt;&lt;full-title&gt;Earth and Planetary Science Letters&lt;/full-title&gt;&lt;abbr-1&gt;Earth Planet. Sci. Lett.&lt;/abbr-1&gt;&lt;abbr-2&gt;Earth Planet Sci Lett&lt;/abbr-2&gt;&lt;/periodical&gt;&lt;pages&gt;207–221&lt;/pages&gt;&lt;volume&gt;26&lt;/volume&gt;&lt;number&gt;2&lt;/number&gt;&lt;dates&gt;&lt;year&gt;1975&lt;/year&gt;&lt;pub-dates&gt;&lt;date&gt;1975&lt;/date&gt;&lt;/pub-dates&gt;&lt;/dates&gt;&lt;isbn&gt;0012-821X&lt;/isbn&gt;&lt;accession-num&gt;ISI:A1975AF58100010&lt;/accession-num&gt;&lt;urls&gt;&lt;/urls&gt;&lt;language&gt;English&lt;/language&gt;&lt;/record&gt;&lt;/Cite&gt;&lt;/EndNote&gt;</w:instrText>
      </w:r>
      <w:r w:rsidRPr="003B4D08">
        <w:rPr>
          <w:rFonts w:ascii="Times New Roman" w:hAnsi="Times New Roman" w:cs="Times New Roman"/>
          <w:color w:val="000000" w:themeColor="text1"/>
          <w:sz w:val="24"/>
          <w:szCs w:val="24"/>
        </w:rPr>
        <w:fldChar w:fldCharType="separate"/>
      </w:r>
      <w:r w:rsidRPr="003B4D08">
        <w:rPr>
          <w:rFonts w:ascii="Times New Roman" w:hAnsi="Times New Roman" w:cs="Times New Roman"/>
          <w:noProof/>
          <w:color w:val="000000" w:themeColor="text1"/>
          <w:sz w:val="24"/>
          <w:szCs w:val="24"/>
        </w:rPr>
        <w:t>(Stacey and Kramers, 1975)</w:t>
      </w:r>
      <w:r w:rsidRPr="003B4D08">
        <w:rPr>
          <w:rFonts w:ascii="Times New Roman" w:hAnsi="Times New Roman" w:cs="Times New Roman"/>
          <w:color w:val="000000" w:themeColor="text1"/>
          <w:sz w:val="24"/>
          <w:szCs w:val="24"/>
        </w:rPr>
        <w:fldChar w:fldCharType="end"/>
      </w:r>
      <w:r w:rsidRPr="003B4D08">
        <w:rPr>
          <w:rFonts w:ascii="Times New Roman" w:hAnsi="Times New Roman" w:cs="Times New Roman"/>
          <w:color w:val="000000" w:themeColor="text1"/>
          <w:sz w:val="24"/>
          <w:szCs w:val="24"/>
        </w:rPr>
        <w:t xml:space="preserve"> for ages &lt;600 Ma, we accept grains whose 2σ uncertainty envelope is &lt;15% discordant by comparison of the </w:t>
      </w:r>
      <w:r w:rsidRPr="003B4D08">
        <w:rPr>
          <w:rFonts w:ascii="Times New Roman" w:hAnsi="Times New Roman" w:cs="Times New Roman"/>
          <w:color w:val="000000" w:themeColor="text1"/>
          <w:sz w:val="24"/>
          <w:szCs w:val="24"/>
          <w:vertAlign w:val="superscript"/>
        </w:rPr>
        <w:t>206</w:t>
      </w:r>
      <w:r w:rsidRPr="003B4D08">
        <w:rPr>
          <w:rFonts w:ascii="Times New Roman" w:hAnsi="Times New Roman" w:cs="Times New Roman"/>
          <w:color w:val="000000" w:themeColor="text1"/>
          <w:sz w:val="24"/>
          <w:szCs w:val="24"/>
        </w:rPr>
        <w:t>Pb/</w:t>
      </w:r>
      <w:r w:rsidRPr="003B4D08">
        <w:rPr>
          <w:rFonts w:ascii="Times New Roman" w:hAnsi="Times New Roman" w:cs="Times New Roman"/>
          <w:color w:val="000000" w:themeColor="text1"/>
          <w:sz w:val="24"/>
          <w:szCs w:val="24"/>
          <w:vertAlign w:val="superscript"/>
        </w:rPr>
        <w:t>238</w:t>
      </w:r>
      <w:r w:rsidRPr="003B4D08">
        <w:rPr>
          <w:rFonts w:ascii="Times New Roman" w:hAnsi="Times New Roman" w:cs="Times New Roman"/>
          <w:color w:val="000000" w:themeColor="text1"/>
          <w:sz w:val="24"/>
          <w:szCs w:val="24"/>
        </w:rPr>
        <w:t xml:space="preserve">U and </w:t>
      </w:r>
      <w:r w:rsidRPr="003B4D08">
        <w:rPr>
          <w:rFonts w:ascii="Times New Roman" w:hAnsi="Times New Roman" w:cs="Times New Roman"/>
          <w:color w:val="000000" w:themeColor="text1"/>
          <w:sz w:val="24"/>
          <w:szCs w:val="24"/>
          <w:vertAlign w:val="superscript"/>
        </w:rPr>
        <w:t>207</w:t>
      </w:r>
      <w:r w:rsidRPr="003B4D08">
        <w:rPr>
          <w:rFonts w:ascii="Times New Roman" w:hAnsi="Times New Roman" w:cs="Times New Roman"/>
          <w:color w:val="000000" w:themeColor="text1"/>
          <w:sz w:val="24"/>
          <w:szCs w:val="24"/>
        </w:rPr>
        <w:t>Pb/</w:t>
      </w:r>
      <w:r w:rsidRPr="003B4D08">
        <w:rPr>
          <w:rFonts w:ascii="Times New Roman" w:hAnsi="Times New Roman" w:cs="Times New Roman"/>
          <w:color w:val="000000" w:themeColor="text1"/>
          <w:sz w:val="24"/>
          <w:szCs w:val="24"/>
          <w:vertAlign w:val="superscript"/>
        </w:rPr>
        <w:t>235</w:t>
      </w:r>
      <w:r w:rsidRPr="003B4D08">
        <w:rPr>
          <w:rFonts w:ascii="Times New Roman" w:hAnsi="Times New Roman" w:cs="Times New Roman"/>
          <w:color w:val="000000" w:themeColor="text1"/>
          <w:sz w:val="24"/>
          <w:szCs w:val="24"/>
        </w:rPr>
        <w:t>U ages.</w:t>
      </w:r>
    </w:p>
    <w:p w14:paraId="4B54DCF7" w14:textId="34DAD332" w:rsidR="00E75120" w:rsidRDefault="00E75120" w:rsidP="00BC00D4">
      <w:pPr>
        <w:spacing w:line="480" w:lineRule="auto"/>
        <w:ind w:firstLine="720"/>
        <w:jc w:val="both"/>
        <w:rPr>
          <w:rFonts w:ascii="Times New Roman" w:eastAsia="Times New Roman" w:hAnsi="Times New Roman" w:cs="Times New Roman"/>
          <w:bCs/>
          <w:color w:val="000000"/>
        </w:rPr>
      </w:pPr>
      <w:r w:rsidRPr="006F249A">
        <w:rPr>
          <w:rFonts w:ascii="Times New Roman" w:eastAsia="Times New Roman" w:hAnsi="Times New Roman" w:cs="Times New Roman"/>
          <w:bCs/>
          <w:color w:val="000000"/>
        </w:rPr>
        <w:t xml:space="preserve">The remaining three samples were analyzed at the </w:t>
      </w:r>
      <w:proofErr w:type="spellStart"/>
      <w:r w:rsidRPr="006F249A">
        <w:rPr>
          <w:rFonts w:ascii="Times New Roman" w:eastAsia="Times New Roman" w:hAnsi="Times New Roman" w:cs="Times New Roman"/>
          <w:bCs/>
          <w:color w:val="000000"/>
        </w:rPr>
        <w:t>LaserChron</w:t>
      </w:r>
      <w:proofErr w:type="spellEnd"/>
      <w:r w:rsidRPr="006F249A">
        <w:rPr>
          <w:rFonts w:ascii="Times New Roman" w:eastAsia="Times New Roman" w:hAnsi="Times New Roman" w:cs="Times New Roman"/>
          <w:bCs/>
          <w:color w:val="000000"/>
        </w:rPr>
        <w:t xml:space="preserve"> Center at the University of Arizona</w:t>
      </w:r>
      <w:r>
        <w:rPr>
          <w:rFonts w:ascii="Times New Roman" w:eastAsia="Times New Roman" w:hAnsi="Times New Roman" w:cs="Times New Roman"/>
          <w:bCs/>
          <w:color w:val="000000"/>
        </w:rPr>
        <w:t xml:space="preserve"> following methods outline by </w:t>
      </w:r>
      <w:proofErr w:type="spellStart"/>
      <w:r>
        <w:rPr>
          <w:rFonts w:ascii="Times New Roman" w:eastAsia="Times New Roman" w:hAnsi="Times New Roman" w:cs="Times New Roman"/>
          <w:bCs/>
          <w:color w:val="000000"/>
        </w:rPr>
        <w:t>Gehrels</w:t>
      </w:r>
      <w:proofErr w:type="spellEnd"/>
      <w:r>
        <w:rPr>
          <w:rFonts w:ascii="Times New Roman" w:eastAsia="Times New Roman" w:hAnsi="Times New Roman" w:cs="Times New Roman"/>
          <w:bCs/>
          <w:color w:val="000000"/>
        </w:rPr>
        <w:t xml:space="preserve"> et al.</w:t>
      </w:r>
      <w:r w:rsidR="005F18DD">
        <w:rPr>
          <w:rFonts w:ascii="Times New Roman" w:eastAsia="Times New Roman" w:hAnsi="Times New Roman" w:cs="Times New Roman"/>
          <w:bCs/>
          <w:color w:val="000000"/>
        </w:rPr>
        <w:t xml:space="preserve"> </w:t>
      </w:r>
      <w:r w:rsidR="005F18DD">
        <w:rPr>
          <w:rFonts w:ascii="Times New Roman" w:eastAsia="Times New Roman" w:hAnsi="Times New Roman" w:cs="Times New Roman"/>
          <w:bCs/>
          <w:color w:val="000000"/>
        </w:rPr>
        <w:fldChar w:fldCharType="begin"/>
      </w:r>
      <w:r w:rsidR="005F18DD">
        <w:rPr>
          <w:rFonts w:ascii="Times New Roman" w:eastAsia="Times New Roman" w:hAnsi="Times New Roman" w:cs="Times New Roman"/>
          <w:bCs/>
          <w:color w:val="000000"/>
        </w:rPr>
        <w:instrText xml:space="preserve"> ADDIN EN.CITE &lt;EndNote&gt;&lt;Cite ExcludeAuth="1"&gt;&lt;Author&gt;Gehrels&lt;/Author&gt;&lt;Year&gt;2008&lt;/Year&gt;&lt;RecNum&gt;230&lt;/RecNum&gt;&lt;IDText&gt;gehrels&lt;/IDText&gt;&lt;DisplayText&gt;(2008)&lt;/DisplayText&gt;&lt;record&gt;&lt;rec-number&gt;230&lt;/rec-number&gt;&lt;foreign-keys&gt;&lt;key app="EN" db-id="0e0e0xzr0atapyev9x15x52wxaddsdwsfest" timestamp="0"&gt;230&lt;/key&gt;&lt;/foreign-keys&gt;&lt;ref-type name="Journal Article"&gt;17&lt;/ref-type&gt;&lt;contributors&gt;&lt;authors&gt;&lt;author&gt;Gehrels, G. E.&lt;/author&gt;&lt;author&gt;Valencia, V. A.&lt;/author&gt;&lt;author&gt;Ruiz, J.&lt;/author&gt;&lt;/authors&gt;&lt;/contributors&gt;&lt;titles&gt;&lt;title&gt;Enhanced precision, accuracy, efficiency, and spatial resolution of U-Pb ages by laser ablation-multicollector-inductively coupled plasma-mass spectrometry&lt;/title&gt;&lt;secondary-title&gt;Geochemistry, Geophysics, Geosystems&lt;/secondary-title&gt;&lt;short-title&gt;Enhanced precision, accuracy, efficiency, and spatial resolution of U-Pb ages by laser ablation-multicollector-inductively coupled plasma-mass spectrometry&lt;/short-title&gt;&lt;/titles&gt;&lt;periodical&gt;&lt;full-title&gt;Geochemistry, Geophysics, Geosystems&lt;/full-title&gt;&lt;abbr-1&gt;Geochem. Geophys. Geosyst.&lt;/abbr-1&gt;&lt;abbr-2&gt;Geochem Geophys Geosyst&lt;/abbr-2&gt;&lt;/periodical&gt;&lt;volume&gt;9&lt;/volume&gt;&lt;dates&gt;&lt;year&gt;2008&lt;/year&gt;&lt;/dates&gt;&lt;urls&gt;&lt;/urls&gt;&lt;/record&gt;&lt;/Cite&gt;&lt;/EndNote&gt;</w:instrText>
      </w:r>
      <w:r w:rsidR="005F18DD">
        <w:rPr>
          <w:rFonts w:ascii="Times New Roman" w:eastAsia="Times New Roman" w:hAnsi="Times New Roman" w:cs="Times New Roman"/>
          <w:bCs/>
          <w:color w:val="000000"/>
        </w:rPr>
        <w:fldChar w:fldCharType="separate"/>
      </w:r>
      <w:r w:rsidR="005F18DD">
        <w:rPr>
          <w:rFonts w:ascii="Times New Roman" w:eastAsia="Times New Roman" w:hAnsi="Times New Roman" w:cs="Times New Roman"/>
          <w:bCs/>
          <w:noProof/>
          <w:color w:val="000000"/>
        </w:rPr>
        <w:t>(2008)</w:t>
      </w:r>
      <w:r w:rsidR="005F18DD">
        <w:rPr>
          <w:rFonts w:ascii="Times New Roman" w:eastAsia="Times New Roman" w:hAnsi="Times New Roman" w:cs="Times New Roman"/>
          <w:bCs/>
          <w:color w:val="000000"/>
        </w:rPr>
        <w:fldChar w:fldCharType="end"/>
      </w:r>
      <w:r w:rsidRPr="006F249A">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Pr="006F249A">
        <w:rPr>
          <w:rFonts w:ascii="Times New Roman" w:eastAsia="Times New Roman" w:hAnsi="Times New Roman" w:cs="Times New Roman"/>
          <w:bCs/>
          <w:color w:val="000000"/>
        </w:rPr>
        <w:t>In-run analysis of fragments of a large Sri Lanka zircon crystal (generally every fifth measurement) with known age of 564 ± 4</w:t>
      </w:r>
      <w:r>
        <w:rPr>
          <w:rFonts w:ascii="Times New Roman" w:eastAsia="Times New Roman" w:hAnsi="Times New Roman" w:cs="Times New Roman"/>
          <w:bCs/>
          <w:color w:val="000000"/>
        </w:rPr>
        <w:t xml:space="preserve"> </w:t>
      </w:r>
      <w:r w:rsidRPr="006F249A">
        <w:rPr>
          <w:rFonts w:ascii="Times New Roman" w:eastAsia="Times New Roman" w:hAnsi="Times New Roman" w:cs="Times New Roman"/>
          <w:bCs/>
          <w:color w:val="000000"/>
        </w:rPr>
        <w:t xml:space="preserve">Ma (2σ) was used to correct for inter- and intra- element fractionation </w:t>
      </w:r>
      <w:r w:rsidRPr="006F249A">
        <w:rPr>
          <w:rFonts w:ascii="Times New Roman" w:eastAsia="Times New Roman" w:hAnsi="Times New Roman" w:cs="Times New Roman"/>
          <w:bCs/>
          <w:color w:val="000000"/>
        </w:rPr>
        <w:fldChar w:fldCharType="begin"/>
      </w:r>
      <w:r w:rsidRPr="006F249A">
        <w:rPr>
          <w:rFonts w:ascii="Times New Roman" w:eastAsia="Times New Roman" w:hAnsi="Times New Roman" w:cs="Times New Roman"/>
          <w:bCs/>
          <w:color w:val="000000"/>
        </w:rPr>
        <w:instrText xml:space="preserve"> ADDIN EN.CITE &lt;EndNote&gt;&lt;Cite&gt;&lt;Author&gt;Gehrels&lt;/Author&gt;&lt;Year&gt;2008&lt;/Year&gt;&lt;RecNum&gt;230&lt;/RecNum&gt;&lt;DisplayText&gt;(Gehrels et al., 2008)&lt;/DisplayText&gt;&lt;record&gt;&lt;rec-number&gt;230&lt;/rec-number&gt;&lt;foreign-keys&gt;&lt;key app="EN" db-id="0e0e0xzr0atapyev9x15x52wxaddsdwsfest" timestamp="0"&gt;230&lt;/key&gt;&lt;/foreign-keys&gt;&lt;ref-type name="Journal Article"&gt;17&lt;/ref-type&gt;&lt;contributors&gt;&lt;authors&gt;&lt;author&gt;Gehrels, G. E.&lt;/author&gt;&lt;author&gt;Valencia, V. A.&lt;/author&gt;&lt;author&gt;Ruiz, J.&lt;/author&gt;&lt;/authors&gt;&lt;/contributors&gt;&lt;titles&gt;&lt;title&gt;Enhanced precision, accuracy, efficiency, and spatial resolution of U-Pb ages by laser ablation-multicollector-inductively coupled plasma-mass spectrometry&lt;/title&gt;&lt;secondary-title&gt;Geochemistry, Geophysics, Geosystems&lt;/secondary-title&gt;&lt;short-title&gt;Enhanced precision, accuracy, efficiency, and spatial resolution of U-Pb ages by laser ablation-multicollector-inductively coupled plasma-mass spectrometry&lt;/short-title&gt;&lt;/titles&gt;&lt;periodical&gt;&lt;full-title&gt;Geochemistry, Geophysics, Geosystems&lt;/full-title&gt;&lt;abbr-1&gt;Geochem. Geophys. Geosyst.&lt;/abbr-1&gt;&lt;abbr-2&gt;Geochem Geophys Geosyst&lt;/abbr-2&gt;&lt;/periodical&gt;&lt;volume&gt;9&lt;/volume&gt;&lt;dates&gt;&lt;year&gt;2008&lt;/year&gt;&lt;/dates&gt;&lt;urls&gt;&lt;/urls&gt;&lt;/record&gt;&lt;/Cite&gt;&lt;/EndNote&gt;</w:instrText>
      </w:r>
      <w:r w:rsidRPr="006F249A">
        <w:rPr>
          <w:rFonts w:ascii="Times New Roman" w:eastAsia="Times New Roman" w:hAnsi="Times New Roman" w:cs="Times New Roman"/>
          <w:bCs/>
          <w:color w:val="000000"/>
        </w:rPr>
        <w:fldChar w:fldCharType="separate"/>
      </w:r>
      <w:r w:rsidRPr="006F249A">
        <w:rPr>
          <w:rFonts w:ascii="Times New Roman" w:eastAsia="Times New Roman" w:hAnsi="Times New Roman" w:cs="Times New Roman"/>
          <w:bCs/>
          <w:noProof/>
          <w:color w:val="000000"/>
        </w:rPr>
        <w:t>(Gehrels et al., 2008)</w:t>
      </w:r>
      <w:r w:rsidRPr="006F249A">
        <w:rPr>
          <w:rFonts w:ascii="Times New Roman" w:eastAsia="Times New Roman" w:hAnsi="Times New Roman" w:cs="Times New Roman"/>
          <w:bCs/>
          <w:color w:val="000000"/>
        </w:rPr>
        <w:fldChar w:fldCharType="end"/>
      </w:r>
      <w:r w:rsidRPr="006F249A">
        <w:rPr>
          <w:rFonts w:ascii="Times New Roman" w:eastAsia="Times New Roman" w:hAnsi="Times New Roman" w:cs="Times New Roman"/>
          <w:bCs/>
          <w:color w:val="000000"/>
        </w:rPr>
        <w:t xml:space="preserve">. The uncertainty resulting from the calibration correction is generally 1–2% (2σ) for both </w:t>
      </w:r>
      <w:r w:rsidRPr="006F249A">
        <w:rPr>
          <w:rFonts w:ascii="Times New Roman" w:eastAsia="Times New Roman" w:hAnsi="Times New Roman" w:cs="Times New Roman"/>
          <w:bCs/>
          <w:color w:val="000000"/>
          <w:vertAlign w:val="superscript"/>
        </w:rPr>
        <w:t>206</w:t>
      </w:r>
      <w:r w:rsidRPr="006F249A">
        <w:rPr>
          <w:rFonts w:ascii="Times New Roman" w:eastAsia="Times New Roman" w:hAnsi="Times New Roman" w:cs="Times New Roman"/>
          <w:bCs/>
          <w:color w:val="000000"/>
        </w:rPr>
        <w:t>Pb/</w:t>
      </w:r>
      <w:r w:rsidRPr="006F249A">
        <w:rPr>
          <w:rFonts w:ascii="Times New Roman" w:eastAsia="Times New Roman" w:hAnsi="Times New Roman" w:cs="Times New Roman"/>
          <w:bCs/>
          <w:color w:val="000000"/>
          <w:vertAlign w:val="superscript"/>
        </w:rPr>
        <w:t>207</w:t>
      </w:r>
      <w:r w:rsidRPr="006F249A">
        <w:rPr>
          <w:rFonts w:ascii="Times New Roman" w:eastAsia="Times New Roman" w:hAnsi="Times New Roman" w:cs="Times New Roman"/>
          <w:bCs/>
          <w:color w:val="000000"/>
        </w:rPr>
        <w:t xml:space="preserve">Pb and </w:t>
      </w:r>
      <w:r w:rsidRPr="006F249A">
        <w:rPr>
          <w:rFonts w:ascii="Times New Roman" w:eastAsia="Times New Roman" w:hAnsi="Times New Roman" w:cs="Times New Roman"/>
          <w:bCs/>
          <w:color w:val="000000"/>
          <w:vertAlign w:val="superscript"/>
        </w:rPr>
        <w:t>206</w:t>
      </w:r>
      <w:r w:rsidRPr="006F249A">
        <w:rPr>
          <w:rFonts w:ascii="Times New Roman" w:eastAsia="Times New Roman" w:hAnsi="Times New Roman" w:cs="Times New Roman"/>
          <w:bCs/>
          <w:color w:val="000000"/>
        </w:rPr>
        <w:t>Pb/</w:t>
      </w:r>
      <w:r w:rsidRPr="006F249A">
        <w:rPr>
          <w:rFonts w:ascii="Times New Roman" w:eastAsia="Times New Roman" w:hAnsi="Times New Roman" w:cs="Times New Roman"/>
          <w:bCs/>
          <w:color w:val="000000"/>
          <w:vertAlign w:val="superscript"/>
        </w:rPr>
        <w:t>238</w:t>
      </w:r>
      <w:r w:rsidRPr="006F249A">
        <w:rPr>
          <w:rFonts w:ascii="Times New Roman" w:eastAsia="Times New Roman" w:hAnsi="Times New Roman" w:cs="Times New Roman"/>
          <w:bCs/>
          <w:color w:val="000000"/>
        </w:rPr>
        <w:t xml:space="preserve">U ages. Common Pb was corrected using the measured </w:t>
      </w:r>
      <w:r w:rsidRPr="006F249A">
        <w:rPr>
          <w:rFonts w:ascii="Times New Roman" w:eastAsia="Times New Roman" w:hAnsi="Times New Roman" w:cs="Times New Roman"/>
          <w:bCs/>
          <w:color w:val="000000"/>
          <w:vertAlign w:val="superscript"/>
        </w:rPr>
        <w:t>204</w:t>
      </w:r>
      <w:r w:rsidRPr="006F249A">
        <w:rPr>
          <w:rFonts w:ascii="Times New Roman" w:eastAsia="Times New Roman" w:hAnsi="Times New Roman" w:cs="Times New Roman"/>
          <w:bCs/>
          <w:color w:val="000000"/>
        </w:rPr>
        <w:t xml:space="preserve">Pb and assuming an initial Pb composition from Stacey and </w:t>
      </w:r>
      <w:proofErr w:type="spellStart"/>
      <w:r w:rsidRPr="006F249A">
        <w:rPr>
          <w:rFonts w:ascii="Times New Roman" w:eastAsia="Times New Roman" w:hAnsi="Times New Roman" w:cs="Times New Roman"/>
          <w:bCs/>
          <w:color w:val="000000"/>
        </w:rPr>
        <w:t>Kramers</w:t>
      </w:r>
      <w:proofErr w:type="spellEnd"/>
      <w:r w:rsidRPr="006F249A">
        <w:rPr>
          <w:rFonts w:ascii="Times New Roman" w:eastAsia="Times New Roman" w:hAnsi="Times New Roman" w:cs="Times New Roman"/>
          <w:bCs/>
          <w:color w:val="000000"/>
        </w:rPr>
        <w:t xml:space="preserve"> </w:t>
      </w:r>
      <w:r w:rsidRPr="006F249A">
        <w:rPr>
          <w:rFonts w:ascii="Times New Roman" w:eastAsia="Times New Roman" w:hAnsi="Times New Roman" w:cs="Times New Roman"/>
          <w:bCs/>
          <w:color w:val="000000"/>
        </w:rPr>
        <w:fldChar w:fldCharType="begin"/>
      </w:r>
      <w:r w:rsidRPr="006F249A">
        <w:rPr>
          <w:rFonts w:ascii="Times New Roman" w:eastAsia="Times New Roman" w:hAnsi="Times New Roman" w:cs="Times New Roman"/>
          <w:bCs/>
          <w:color w:val="000000"/>
        </w:rPr>
        <w:instrText xml:space="preserve"> ADDIN EN.CITE &lt;EndNote&gt;&lt;Cite ExcludeAuth="1"&gt;&lt;Author&gt;Stacey&lt;/Author&gt;&lt;Year&gt;1975&lt;/Year&gt;&lt;RecNum&gt;558&lt;/RecNum&gt;&lt;IDText&gt;kramers&lt;/IDText&gt;&lt;DisplayText&gt;(1975)&lt;/DisplayText&gt;&lt;record&gt;&lt;rec-number&gt;558&lt;/rec-number&gt;&lt;foreign-keys&gt;&lt;key app="EN" db-id="0e0e0xzr0atapyev9x15x52wxaddsdwsfest" timestamp="0"&gt;558&lt;/key&gt;&lt;/foreign-keys&gt;&lt;ref-type name="Journal Article"&gt;17&lt;/ref-type&gt;&lt;contributors&gt;&lt;authors&gt;&lt;author&gt;Stacey, JS&lt;/author&gt;&lt;author&gt;Kramers, JD&lt;/author&gt;&lt;/authors&gt;&lt;/contributors&gt;&lt;auth-address&gt;UNIV WITWATERSRAND,BERNARD PRICE INST GEOPHYS RES,JOHANNESBURG,SOUTH AFRICA&lt;/auth-address&gt;&lt;titles&gt;&lt;title&gt;Approximation of terrestrial lead isotope evolution by a 2-stage model&lt;/title&gt;&lt;secondary-title&gt;Earth and Planetary Science Letters&lt;/secondary-title&gt;&lt;short-title&gt;Approximation of terrestrial lead isotope evolution by a 2-stage model&lt;/short-title&gt;&lt;/titles&gt;&lt;periodical&gt;&lt;full-title&gt;Earth and Planetary Science Letters&lt;/full-title&gt;&lt;abbr-1&gt;Earth Planet. Sci. Lett.&lt;/abbr-1&gt;&lt;abbr-2&gt;Earth Planet Sci Lett&lt;/abbr-2&gt;&lt;/periodical&gt;&lt;pages&gt;207–221&lt;/pages&gt;&lt;volume&gt;26&lt;/volume&gt;&lt;number&gt;2&lt;/number&gt;&lt;dates&gt;&lt;year&gt;1975&lt;/year&gt;&lt;pub-dates&gt;&lt;date&gt;1975&lt;/date&gt;&lt;/pub-dates&gt;&lt;/dates&gt;&lt;isbn&gt;0012-821X&lt;/isbn&gt;&lt;accession-num&gt;ISI:A1975AF58100010&lt;/accession-num&gt;&lt;urls&gt;&lt;/urls&gt;&lt;language&gt;English&lt;/language&gt;&lt;/record&gt;&lt;/Cite&gt;&lt;/EndNote&gt;</w:instrText>
      </w:r>
      <w:r w:rsidRPr="006F249A">
        <w:rPr>
          <w:rFonts w:ascii="Times New Roman" w:eastAsia="Times New Roman" w:hAnsi="Times New Roman" w:cs="Times New Roman"/>
          <w:bCs/>
          <w:color w:val="000000"/>
        </w:rPr>
        <w:fldChar w:fldCharType="separate"/>
      </w:r>
      <w:r w:rsidRPr="006F249A">
        <w:rPr>
          <w:rFonts w:ascii="Times New Roman" w:eastAsia="Times New Roman" w:hAnsi="Times New Roman" w:cs="Times New Roman"/>
          <w:bCs/>
          <w:noProof/>
          <w:color w:val="000000"/>
        </w:rPr>
        <w:t>(1975)</w:t>
      </w:r>
      <w:r w:rsidRPr="006F249A">
        <w:rPr>
          <w:rFonts w:ascii="Times New Roman" w:eastAsia="Times New Roman" w:hAnsi="Times New Roman" w:cs="Times New Roman"/>
          <w:bCs/>
          <w:color w:val="000000"/>
        </w:rPr>
        <w:fldChar w:fldCharType="end"/>
      </w:r>
      <w:r w:rsidRPr="006F249A">
        <w:rPr>
          <w:rFonts w:ascii="Times New Roman" w:eastAsia="Times New Roman" w:hAnsi="Times New Roman" w:cs="Times New Roman"/>
          <w:bCs/>
          <w:color w:val="000000"/>
        </w:rPr>
        <w:t xml:space="preserve"> (with uncertainties of 1.0 for </w:t>
      </w:r>
      <w:r w:rsidRPr="006F249A">
        <w:rPr>
          <w:rFonts w:ascii="Times New Roman" w:eastAsia="Times New Roman" w:hAnsi="Times New Roman" w:cs="Times New Roman"/>
          <w:bCs/>
          <w:color w:val="000000"/>
          <w:vertAlign w:val="superscript"/>
        </w:rPr>
        <w:t>206</w:t>
      </w:r>
      <w:r w:rsidRPr="006F249A">
        <w:rPr>
          <w:rFonts w:ascii="Times New Roman" w:eastAsia="Times New Roman" w:hAnsi="Times New Roman" w:cs="Times New Roman"/>
          <w:bCs/>
          <w:color w:val="000000"/>
        </w:rPr>
        <w:t>Pb/</w:t>
      </w:r>
      <w:r w:rsidRPr="006F249A">
        <w:rPr>
          <w:rFonts w:ascii="Times New Roman" w:eastAsia="Times New Roman" w:hAnsi="Times New Roman" w:cs="Times New Roman"/>
          <w:bCs/>
          <w:color w:val="000000"/>
          <w:vertAlign w:val="superscript"/>
        </w:rPr>
        <w:t>204</w:t>
      </w:r>
      <w:r w:rsidRPr="006F249A">
        <w:rPr>
          <w:rFonts w:ascii="Times New Roman" w:eastAsia="Times New Roman" w:hAnsi="Times New Roman" w:cs="Times New Roman"/>
          <w:bCs/>
          <w:color w:val="000000"/>
        </w:rPr>
        <w:t xml:space="preserve">Pb and 0.3 for </w:t>
      </w:r>
      <w:r w:rsidRPr="006F249A">
        <w:rPr>
          <w:rFonts w:ascii="Times New Roman" w:eastAsia="Times New Roman" w:hAnsi="Times New Roman" w:cs="Times New Roman"/>
          <w:bCs/>
          <w:color w:val="000000"/>
          <w:vertAlign w:val="superscript"/>
        </w:rPr>
        <w:t>207</w:t>
      </w:r>
      <w:r w:rsidRPr="006F249A">
        <w:rPr>
          <w:rFonts w:ascii="Times New Roman" w:eastAsia="Times New Roman" w:hAnsi="Times New Roman" w:cs="Times New Roman"/>
          <w:bCs/>
          <w:color w:val="000000"/>
        </w:rPr>
        <w:t>Pb/</w:t>
      </w:r>
      <w:r w:rsidRPr="006F249A">
        <w:rPr>
          <w:rFonts w:ascii="Times New Roman" w:eastAsia="Times New Roman" w:hAnsi="Times New Roman" w:cs="Times New Roman"/>
          <w:bCs/>
          <w:color w:val="000000"/>
          <w:vertAlign w:val="superscript"/>
        </w:rPr>
        <w:t>204</w:t>
      </w:r>
      <w:r w:rsidRPr="006F249A">
        <w:rPr>
          <w:rFonts w:ascii="Times New Roman" w:eastAsia="Times New Roman" w:hAnsi="Times New Roman" w:cs="Times New Roman"/>
          <w:bCs/>
          <w:color w:val="000000"/>
        </w:rPr>
        <w:t xml:space="preserve">Pb). Details of operating conditions and analytical procedures are available in </w:t>
      </w:r>
      <w:proofErr w:type="spellStart"/>
      <w:r w:rsidRPr="006F249A">
        <w:rPr>
          <w:rFonts w:ascii="Times New Roman" w:eastAsia="Times New Roman" w:hAnsi="Times New Roman" w:cs="Times New Roman"/>
          <w:bCs/>
          <w:color w:val="000000"/>
        </w:rPr>
        <w:t>Gehrels</w:t>
      </w:r>
      <w:proofErr w:type="spellEnd"/>
      <w:r w:rsidRPr="006F249A">
        <w:rPr>
          <w:rFonts w:ascii="Times New Roman" w:eastAsia="Times New Roman" w:hAnsi="Times New Roman" w:cs="Times New Roman"/>
          <w:bCs/>
          <w:color w:val="000000"/>
        </w:rPr>
        <w:t xml:space="preserve"> et al., </w:t>
      </w:r>
      <w:r w:rsidRPr="006F249A">
        <w:rPr>
          <w:rFonts w:ascii="Times New Roman" w:eastAsia="Times New Roman" w:hAnsi="Times New Roman" w:cs="Times New Roman"/>
          <w:bCs/>
          <w:color w:val="000000"/>
        </w:rPr>
        <w:fldChar w:fldCharType="begin"/>
      </w:r>
      <w:r w:rsidRPr="006F249A">
        <w:rPr>
          <w:rFonts w:ascii="Times New Roman" w:eastAsia="Times New Roman" w:hAnsi="Times New Roman" w:cs="Times New Roman"/>
          <w:bCs/>
          <w:color w:val="000000"/>
        </w:rPr>
        <w:instrText xml:space="preserve"> ADDIN EN.CITE &lt;EndNote&gt;&lt;Cite ExcludeAuth="1"&gt;&lt;Author&gt;Gehrels&lt;/Author&gt;&lt;Year&gt;2008&lt;/Year&gt;&lt;RecNum&gt;230&lt;/RecNum&gt;&lt;IDText&gt;gehrels&lt;/IDText&gt;&lt;DisplayText&gt;(2008)&lt;/DisplayText&gt;&lt;record&gt;&lt;rec-number&gt;230&lt;/rec-number&gt;&lt;foreign-keys&gt;&lt;key app="EN" db-id="0e0e0xzr0atapyev9x15x52wxaddsdwsfest" timestamp="0"&gt;230&lt;/key&gt;&lt;/foreign-keys&gt;&lt;ref-type name="Journal Article"&gt;17&lt;/ref-type&gt;&lt;contributors&gt;&lt;authors&gt;&lt;author&gt;Gehrels, G. E.&lt;/author&gt;&lt;author&gt;Valencia, V. A.&lt;/author&gt;&lt;author&gt;Ruiz, J.&lt;/author&gt;&lt;/authors&gt;&lt;/contributors&gt;&lt;titles&gt;&lt;title&gt;Enhanced precision, accuracy, efficiency, and spatial resolution of U-Pb ages by laser ablation-multicollector-inductively coupled plasma-mass spectrometry&lt;/title&gt;&lt;secondary-title&gt;Geochemistry, Geophysics, Geosystems&lt;/secondary-title&gt;&lt;short-title&gt;Enhanced precision, accuracy, efficiency, and spatial resolution of U-Pb ages by laser ablation-multicollector-inductively coupled plasma-mass spectrometry&lt;/short-title&gt;&lt;/titles&gt;&lt;periodical&gt;&lt;full-title&gt;Geochemistry, Geophysics, Geosystems&lt;/full-title&gt;&lt;abbr-1&gt;Geochem. Geophys. Geosyst.&lt;/abbr-1&gt;&lt;abbr-2&gt;Geochem Geophys Geosyst&lt;/abbr-2&gt;&lt;/periodical&gt;&lt;volume&gt;9&lt;/volume&gt;&lt;dates&gt;&lt;year&gt;2008&lt;/year&gt;&lt;/dates&gt;&lt;urls&gt;&lt;/urls&gt;&lt;/record&gt;&lt;/Cite&gt;&lt;/EndNote&gt;</w:instrText>
      </w:r>
      <w:r w:rsidRPr="006F249A">
        <w:rPr>
          <w:rFonts w:ascii="Times New Roman" w:eastAsia="Times New Roman" w:hAnsi="Times New Roman" w:cs="Times New Roman"/>
          <w:bCs/>
          <w:color w:val="000000"/>
        </w:rPr>
        <w:fldChar w:fldCharType="separate"/>
      </w:r>
      <w:r w:rsidRPr="006F249A">
        <w:rPr>
          <w:rFonts w:ascii="Times New Roman" w:eastAsia="Times New Roman" w:hAnsi="Times New Roman" w:cs="Times New Roman"/>
          <w:bCs/>
          <w:noProof/>
          <w:color w:val="000000"/>
        </w:rPr>
        <w:t>(2008)</w:t>
      </w:r>
      <w:r w:rsidRPr="006F249A">
        <w:rPr>
          <w:rFonts w:ascii="Times New Roman" w:eastAsia="Times New Roman" w:hAnsi="Times New Roman" w:cs="Times New Roman"/>
          <w:bCs/>
          <w:color w:val="000000"/>
        </w:rPr>
        <w:fldChar w:fldCharType="end"/>
      </w:r>
      <w:r w:rsidRPr="006F249A">
        <w:rPr>
          <w:rFonts w:ascii="Times New Roman" w:eastAsia="Times New Roman" w:hAnsi="Times New Roman" w:cs="Times New Roman"/>
          <w:bCs/>
          <w:color w:val="000000"/>
        </w:rPr>
        <w:t xml:space="preserve">. For each analysis, errors in determining </w:t>
      </w:r>
      <w:r w:rsidRPr="006F249A">
        <w:rPr>
          <w:rFonts w:ascii="Times New Roman" w:eastAsia="Times New Roman" w:hAnsi="Times New Roman" w:cs="Times New Roman"/>
          <w:bCs/>
          <w:color w:val="000000"/>
          <w:vertAlign w:val="superscript"/>
        </w:rPr>
        <w:t>206</w:t>
      </w:r>
      <w:r w:rsidRPr="006F249A">
        <w:rPr>
          <w:rFonts w:ascii="Times New Roman" w:eastAsia="Times New Roman" w:hAnsi="Times New Roman" w:cs="Times New Roman"/>
          <w:bCs/>
          <w:color w:val="000000"/>
        </w:rPr>
        <w:t>Pb/</w:t>
      </w:r>
      <w:r w:rsidRPr="006F249A">
        <w:rPr>
          <w:rFonts w:ascii="Times New Roman" w:eastAsia="Times New Roman" w:hAnsi="Times New Roman" w:cs="Times New Roman"/>
          <w:bCs/>
          <w:color w:val="000000"/>
          <w:vertAlign w:val="superscript"/>
        </w:rPr>
        <w:t>238</w:t>
      </w:r>
      <w:r w:rsidRPr="006F249A">
        <w:rPr>
          <w:rFonts w:ascii="Times New Roman" w:eastAsia="Times New Roman" w:hAnsi="Times New Roman" w:cs="Times New Roman"/>
          <w:bCs/>
          <w:color w:val="000000"/>
        </w:rPr>
        <w:t xml:space="preserve">Uand </w:t>
      </w:r>
      <w:r w:rsidRPr="006F249A">
        <w:rPr>
          <w:rFonts w:ascii="Times New Roman" w:eastAsia="Times New Roman" w:hAnsi="Times New Roman" w:cs="Times New Roman"/>
          <w:bCs/>
          <w:color w:val="000000"/>
          <w:vertAlign w:val="superscript"/>
        </w:rPr>
        <w:t>206</w:t>
      </w:r>
      <w:r w:rsidRPr="006F249A">
        <w:rPr>
          <w:rFonts w:ascii="Times New Roman" w:eastAsia="Times New Roman" w:hAnsi="Times New Roman" w:cs="Times New Roman"/>
          <w:bCs/>
          <w:color w:val="000000"/>
        </w:rPr>
        <w:t>Pb/</w:t>
      </w:r>
      <w:r w:rsidRPr="006F249A">
        <w:rPr>
          <w:rFonts w:ascii="Times New Roman" w:eastAsia="Times New Roman" w:hAnsi="Times New Roman" w:cs="Times New Roman"/>
          <w:bCs/>
          <w:color w:val="000000"/>
          <w:vertAlign w:val="superscript"/>
        </w:rPr>
        <w:t>204</w:t>
      </w:r>
      <w:r w:rsidRPr="006F249A">
        <w:rPr>
          <w:rFonts w:ascii="Times New Roman" w:eastAsia="Times New Roman" w:hAnsi="Times New Roman" w:cs="Times New Roman"/>
          <w:bCs/>
          <w:color w:val="000000"/>
        </w:rPr>
        <w:t xml:space="preserve">Pb result in a measurement error of ~1–2% (2σ) in the </w:t>
      </w:r>
      <w:r w:rsidRPr="006F249A">
        <w:rPr>
          <w:rFonts w:ascii="Times New Roman" w:eastAsia="Times New Roman" w:hAnsi="Times New Roman" w:cs="Times New Roman"/>
          <w:bCs/>
          <w:color w:val="000000"/>
          <w:vertAlign w:val="superscript"/>
        </w:rPr>
        <w:t>206</w:t>
      </w:r>
      <w:r w:rsidRPr="006F249A">
        <w:rPr>
          <w:rFonts w:ascii="Times New Roman" w:eastAsia="Times New Roman" w:hAnsi="Times New Roman" w:cs="Times New Roman"/>
          <w:bCs/>
          <w:color w:val="000000"/>
        </w:rPr>
        <w:t>Pb/</w:t>
      </w:r>
      <w:r w:rsidRPr="006F249A">
        <w:rPr>
          <w:rFonts w:ascii="Times New Roman" w:eastAsia="Times New Roman" w:hAnsi="Times New Roman" w:cs="Times New Roman"/>
          <w:bCs/>
          <w:color w:val="000000"/>
          <w:vertAlign w:val="superscript"/>
        </w:rPr>
        <w:t>238</w:t>
      </w:r>
      <w:r w:rsidRPr="006F249A">
        <w:rPr>
          <w:rFonts w:ascii="Times New Roman" w:eastAsia="Times New Roman" w:hAnsi="Times New Roman" w:cs="Times New Roman"/>
          <w:bCs/>
          <w:color w:val="000000"/>
        </w:rPr>
        <w:t xml:space="preserve">U age. The errors in measurement of </w:t>
      </w:r>
      <w:r w:rsidRPr="006F249A">
        <w:rPr>
          <w:rFonts w:ascii="Times New Roman" w:eastAsia="Times New Roman" w:hAnsi="Times New Roman" w:cs="Times New Roman"/>
          <w:bCs/>
          <w:color w:val="000000"/>
          <w:vertAlign w:val="superscript"/>
        </w:rPr>
        <w:t>206</w:t>
      </w:r>
      <w:r w:rsidRPr="006F249A">
        <w:rPr>
          <w:rFonts w:ascii="Times New Roman" w:eastAsia="Times New Roman" w:hAnsi="Times New Roman" w:cs="Times New Roman"/>
          <w:bCs/>
          <w:color w:val="000000"/>
        </w:rPr>
        <w:t>Pb/</w:t>
      </w:r>
      <w:r w:rsidRPr="006F249A">
        <w:rPr>
          <w:rFonts w:ascii="Times New Roman" w:eastAsia="Times New Roman" w:hAnsi="Times New Roman" w:cs="Times New Roman"/>
          <w:bCs/>
          <w:color w:val="000000"/>
          <w:vertAlign w:val="superscript"/>
        </w:rPr>
        <w:t>207</w:t>
      </w:r>
      <w:r w:rsidRPr="006F249A">
        <w:rPr>
          <w:rFonts w:ascii="Times New Roman" w:eastAsia="Times New Roman" w:hAnsi="Times New Roman" w:cs="Times New Roman"/>
          <w:bCs/>
          <w:color w:val="000000"/>
        </w:rPr>
        <w:t xml:space="preserve">Pb and </w:t>
      </w:r>
      <w:r w:rsidRPr="006F249A">
        <w:rPr>
          <w:rFonts w:ascii="Times New Roman" w:eastAsia="Times New Roman" w:hAnsi="Times New Roman" w:cs="Times New Roman"/>
          <w:bCs/>
          <w:color w:val="000000"/>
          <w:vertAlign w:val="superscript"/>
        </w:rPr>
        <w:t>206</w:t>
      </w:r>
      <w:r w:rsidRPr="006F249A">
        <w:rPr>
          <w:rFonts w:ascii="Times New Roman" w:eastAsia="Times New Roman" w:hAnsi="Times New Roman" w:cs="Times New Roman"/>
          <w:bCs/>
          <w:color w:val="000000"/>
        </w:rPr>
        <w:t>Pb/</w:t>
      </w:r>
      <w:r w:rsidRPr="006F249A">
        <w:rPr>
          <w:rFonts w:ascii="Times New Roman" w:eastAsia="Times New Roman" w:hAnsi="Times New Roman" w:cs="Times New Roman"/>
          <w:bCs/>
          <w:color w:val="000000"/>
          <w:vertAlign w:val="superscript"/>
        </w:rPr>
        <w:t>204</w:t>
      </w:r>
      <w:r w:rsidRPr="006F249A">
        <w:rPr>
          <w:rFonts w:ascii="Times New Roman" w:eastAsia="Times New Roman" w:hAnsi="Times New Roman" w:cs="Times New Roman"/>
          <w:bCs/>
          <w:color w:val="000000"/>
        </w:rPr>
        <w:t xml:space="preserve">Pb also result in ~1–2% (2σ) uncertainty in age for grains &gt;1.0 </w:t>
      </w:r>
      <w:proofErr w:type="gramStart"/>
      <w:r w:rsidRPr="006F249A">
        <w:rPr>
          <w:rFonts w:ascii="Times New Roman" w:eastAsia="Times New Roman" w:hAnsi="Times New Roman" w:cs="Times New Roman"/>
          <w:bCs/>
          <w:color w:val="000000"/>
        </w:rPr>
        <w:t>Ga, but</w:t>
      </w:r>
      <w:proofErr w:type="gramEnd"/>
      <w:r w:rsidRPr="006F249A">
        <w:rPr>
          <w:rFonts w:ascii="Times New Roman" w:eastAsia="Times New Roman" w:hAnsi="Times New Roman" w:cs="Times New Roman"/>
          <w:bCs/>
          <w:color w:val="000000"/>
        </w:rPr>
        <w:t xml:space="preserve"> are substantially larger for younger grains due to low intensity of the </w:t>
      </w:r>
      <w:r w:rsidRPr="006F249A">
        <w:rPr>
          <w:rFonts w:ascii="Times New Roman" w:eastAsia="Times New Roman" w:hAnsi="Times New Roman" w:cs="Times New Roman"/>
          <w:bCs/>
          <w:color w:val="000000"/>
          <w:vertAlign w:val="superscript"/>
        </w:rPr>
        <w:t>207</w:t>
      </w:r>
      <w:r w:rsidRPr="006F249A">
        <w:rPr>
          <w:rFonts w:ascii="Times New Roman" w:eastAsia="Times New Roman" w:hAnsi="Times New Roman" w:cs="Times New Roman"/>
          <w:bCs/>
          <w:color w:val="000000"/>
        </w:rPr>
        <w:t xml:space="preserve">Pb signal. For most analyses, the crossover in precision of </w:t>
      </w:r>
      <w:r w:rsidRPr="006F249A">
        <w:rPr>
          <w:rFonts w:ascii="Times New Roman" w:eastAsia="Times New Roman" w:hAnsi="Times New Roman" w:cs="Times New Roman"/>
          <w:bCs/>
          <w:color w:val="000000"/>
          <w:vertAlign w:val="superscript"/>
        </w:rPr>
        <w:t>206</w:t>
      </w:r>
      <w:r w:rsidRPr="006F249A">
        <w:rPr>
          <w:rFonts w:ascii="Times New Roman" w:eastAsia="Times New Roman" w:hAnsi="Times New Roman" w:cs="Times New Roman"/>
          <w:bCs/>
          <w:color w:val="000000"/>
        </w:rPr>
        <w:t>Pb/</w:t>
      </w:r>
      <w:r w:rsidRPr="006F249A">
        <w:rPr>
          <w:rFonts w:ascii="Times New Roman" w:eastAsia="Times New Roman" w:hAnsi="Times New Roman" w:cs="Times New Roman"/>
          <w:bCs/>
          <w:color w:val="000000"/>
          <w:vertAlign w:val="superscript"/>
        </w:rPr>
        <w:t>238</w:t>
      </w:r>
      <w:r w:rsidRPr="006F249A">
        <w:rPr>
          <w:rFonts w:ascii="Times New Roman" w:eastAsia="Times New Roman" w:hAnsi="Times New Roman" w:cs="Times New Roman"/>
          <w:bCs/>
          <w:color w:val="000000"/>
        </w:rPr>
        <w:t xml:space="preserve">Uand </w:t>
      </w:r>
      <w:r w:rsidRPr="006F249A">
        <w:rPr>
          <w:rFonts w:ascii="Times New Roman" w:eastAsia="Times New Roman" w:hAnsi="Times New Roman" w:cs="Times New Roman"/>
          <w:bCs/>
          <w:color w:val="000000"/>
          <w:vertAlign w:val="superscript"/>
        </w:rPr>
        <w:t>206</w:t>
      </w:r>
      <w:r w:rsidRPr="006F249A">
        <w:rPr>
          <w:rFonts w:ascii="Times New Roman" w:eastAsia="Times New Roman" w:hAnsi="Times New Roman" w:cs="Times New Roman"/>
          <w:bCs/>
          <w:color w:val="000000"/>
        </w:rPr>
        <w:t>Pb/</w:t>
      </w:r>
      <w:r w:rsidRPr="006F249A">
        <w:rPr>
          <w:rFonts w:ascii="Times New Roman" w:eastAsia="Times New Roman" w:hAnsi="Times New Roman" w:cs="Times New Roman"/>
          <w:bCs/>
          <w:color w:val="000000"/>
          <w:vertAlign w:val="superscript"/>
        </w:rPr>
        <w:t>207</w:t>
      </w:r>
      <w:r w:rsidRPr="006F249A">
        <w:rPr>
          <w:rFonts w:ascii="Times New Roman" w:eastAsia="Times New Roman" w:hAnsi="Times New Roman" w:cs="Times New Roman"/>
          <w:bCs/>
          <w:color w:val="000000"/>
        </w:rPr>
        <w:t xml:space="preserve">Pb ages occurs at 0.8–1.0 Ga. A cutoff between </w:t>
      </w:r>
      <w:r w:rsidRPr="006F249A">
        <w:rPr>
          <w:rFonts w:ascii="Times New Roman" w:eastAsia="Times New Roman" w:hAnsi="Times New Roman" w:cs="Times New Roman"/>
          <w:bCs/>
          <w:color w:val="000000"/>
          <w:vertAlign w:val="superscript"/>
        </w:rPr>
        <w:t>206</w:t>
      </w:r>
      <w:r w:rsidRPr="006F249A">
        <w:rPr>
          <w:rFonts w:ascii="Times New Roman" w:eastAsia="Times New Roman" w:hAnsi="Times New Roman" w:cs="Times New Roman"/>
          <w:bCs/>
          <w:color w:val="000000"/>
        </w:rPr>
        <w:t>Pb/</w:t>
      </w:r>
      <w:r w:rsidRPr="006F249A">
        <w:rPr>
          <w:rFonts w:ascii="Times New Roman" w:eastAsia="Times New Roman" w:hAnsi="Times New Roman" w:cs="Times New Roman"/>
          <w:bCs/>
          <w:color w:val="000000"/>
          <w:vertAlign w:val="superscript"/>
        </w:rPr>
        <w:t>238</w:t>
      </w:r>
      <w:r w:rsidRPr="006F249A">
        <w:rPr>
          <w:rFonts w:ascii="Times New Roman" w:eastAsia="Times New Roman" w:hAnsi="Times New Roman" w:cs="Times New Roman"/>
          <w:bCs/>
          <w:color w:val="000000"/>
        </w:rPr>
        <w:t xml:space="preserve">U-based ages and </w:t>
      </w:r>
      <w:r w:rsidRPr="006F249A">
        <w:rPr>
          <w:rFonts w:ascii="Times New Roman" w:eastAsia="Times New Roman" w:hAnsi="Times New Roman" w:cs="Times New Roman"/>
          <w:bCs/>
          <w:color w:val="000000"/>
          <w:vertAlign w:val="superscript"/>
        </w:rPr>
        <w:t>206</w:t>
      </w:r>
      <w:r w:rsidRPr="006F249A">
        <w:rPr>
          <w:rFonts w:ascii="Times New Roman" w:eastAsia="Times New Roman" w:hAnsi="Times New Roman" w:cs="Times New Roman"/>
          <w:bCs/>
          <w:color w:val="000000"/>
        </w:rPr>
        <w:t>Pb/</w:t>
      </w:r>
      <w:r w:rsidRPr="006F249A">
        <w:rPr>
          <w:rFonts w:ascii="Times New Roman" w:eastAsia="Times New Roman" w:hAnsi="Times New Roman" w:cs="Times New Roman"/>
          <w:bCs/>
          <w:color w:val="000000"/>
          <w:vertAlign w:val="superscript"/>
        </w:rPr>
        <w:t>207</w:t>
      </w:r>
      <w:r w:rsidRPr="006F249A">
        <w:rPr>
          <w:rFonts w:ascii="Times New Roman" w:eastAsia="Times New Roman" w:hAnsi="Times New Roman" w:cs="Times New Roman"/>
          <w:bCs/>
          <w:color w:val="000000"/>
        </w:rPr>
        <w:t xml:space="preserve">Pb-based ages of 0.97 Ga was chosen to prevent artificially separating zircon populations in an age mode of ~1 Ga. Analyses with &gt;10% uncertainty, &gt;30% discordance (by comparison of </w:t>
      </w:r>
      <w:r w:rsidRPr="006F249A">
        <w:rPr>
          <w:rFonts w:ascii="Times New Roman" w:eastAsia="Times New Roman" w:hAnsi="Times New Roman" w:cs="Times New Roman"/>
          <w:bCs/>
          <w:color w:val="000000"/>
          <w:vertAlign w:val="superscript"/>
        </w:rPr>
        <w:t>206</w:t>
      </w:r>
      <w:r w:rsidRPr="006F249A">
        <w:rPr>
          <w:rFonts w:ascii="Times New Roman" w:eastAsia="Times New Roman" w:hAnsi="Times New Roman" w:cs="Times New Roman"/>
          <w:bCs/>
          <w:color w:val="000000"/>
        </w:rPr>
        <w:t>Pb/</w:t>
      </w:r>
      <w:r w:rsidRPr="006F249A">
        <w:rPr>
          <w:rFonts w:ascii="Times New Roman" w:eastAsia="Times New Roman" w:hAnsi="Times New Roman" w:cs="Times New Roman"/>
          <w:bCs/>
          <w:color w:val="000000"/>
          <w:vertAlign w:val="superscript"/>
        </w:rPr>
        <w:t>238</w:t>
      </w:r>
      <w:r w:rsidRPr="006F249A">
        <w:rPr>
          <w:rFonts w:ascii="Times New Roman" w:eastAsia="Times New Roman" w:hAnsi="Times New Roman" w:cs="Times New Roman"/>
          <w:bCs/>
          <w:color w:val="000000"/>
        </w:rPr>
        <w:t xml:space="preserve">Uand </w:t>
      </w:r>
      <w:r w:rsidRPr="006F249A">
        <w:rPr>
          <w:rFonts w:ascii="Times New Roman" w:eastAsia="Times New Roman" w:hAnsi="Times New Roman" w:cs="Times New Roman"/>
          <w:bCs/>
          <w:color w:val="000000"/>
          <w:vertAlign w:val="superscript"/>
        </w:rPr>
        <w:t>206</w:t>
      </w:r>
      <w:r w:rsidRPr="006F249A">
        <w:rPr>
          <w:rFonts w:ascii="Times New Roman" w:eastAsia="Times New Roman" w:hAnsi="Times New Roman" w:cs="Times New Roman"/>
          <w:bCs/>
          <w:color w:val="000000"/>
        </w:rPr>
        <w:t>Pb/</w:t>
      </w:r>
      <w:r w:rsidRPr="006F249A">
        <w:rPr>
          <w:rFonts w:ascii="Times New Roman" w:eastAsia="Times New Roman" w:hAnsi="Times New Roman" w:cs="Times New Roman"/>
          <w:bCs/>
          <w:color w:val="000000"/>
          <w:vertAlign w:val="superscript"/>
        </w:rPr>
        <w:t>207</w:t>
      </w:r>
      <w:r w:rsidRPr="006F249A">
        <w:rPr>
          <w:rFonts w:ascii="Times New Roman" w:eastAsia="Times New Roman" w:hAnsi="Times New Roman" w:cs="Times New Roman"/>
          <w:bCs/>
          <w:color w:val="000000"/>
        </w:rPr>
        <w:t xml:space="preserve">Pb ages) or &gt;5% reverse discordance </w:t>
      </w:r>
      <w:proofErr w:type="gramStart"/>
      <w:r w:rsidRPr="006F249A">
        <w:rPr>
          <w:rFonts w:ascii="Times New Roman" w:eastAsia="Times New Roman" w:hAnsi="Times New Roman" w:cs="Times New Roman"/>
          <w:bCs/>
          <w:color w:val="000000"/>
        </w:rPr>
        <w:t>are</w:t>
      </w:r>
      <w:proofErr w:type="gramEnd"/>
      <w:r w:rsidRPr="006F249A">
        <w:rPr>
          <w:rFonts w:ascii="Times New Roman" w:eastAsia="Times New Roman" w:hAnsi="Times New Roman" w:cs="Times New Roman"/>
          <w:bCs/>
          <w:color w:val="000000"/>
        </w:rPr>
        <w:t xml:space="preserve"> omitted from further consideration.</w:t>
      </w:r>
    </w:p>
    <w:p w14:paraId="30690EB6" w14:textId="4B751C73" w:rsidR="005F18DD" w:rsidRPr="00BC00D4" w:rsidRDefault="005F18DD" w:rsidP="00BC00D4">
      <w:pPr>
        <w:pStyle w:val="ListParagraph"/>
        <w:numPr>
          <w:ilvl w:val="1"/>
          <w:numId w:val="1"/>
        </w:numPr>
        <w:spacing w:line="480" w:lineRule="auto"/>
        <w:jc w:val="both"/>
        <w:rPr>
          <w:rFonts w:ascii="Times New Roman" w:eastAsia="Times New Roman" w:hAnsi="Times New Roman" w:cs="Times New Roman"/>
          <w:bCs/>
          <w:color w:val="000000"/>
        </w:rPr>
      </w:pPr>
      <w:r w:rsidRPr="003B4D08">
        <w:rPr>
          <w:rFonts w:ascii="Times New Roman" w:eastAsia="Times New Roman" w:hAnsi="Times New Roman" w:cs="Times New Roman"/>
          <w:color w:val="000000" w:themeColor="text1"/>
        </w:rPr>
        <w:t>Maximum depositional age calculations</w:t>
      </w:r>
    </w:p>
    <w:p w14:paraId="7A4F3411" w14:textId="6A23898C" w:rsidR="000D3C4F" w:rsidRDefault="00E75120" w:rsidP="00BC00D4">
      <w:pPr>
        <w:spacing w:line="480" w:lineRule="auto"/>
        <w:ind w:firstLine="720"/>
        <w:jc w:val="both"/>
        <w:rPr>
          <w:rFonts w:ascii="Times New Roman" w:eastAsia="Times New Roman" w:hAnsi="Times New Roman" w:cs="Times New Roman"/>
          <w:color w:val="000000"/>
          <w:sz w:val="24"/>
          <w:szCs w:val="24"/>
        </w:rPr>
      </w:pPr>
      <w:r w:rsidRPr="006F249A">
        <w:rPr>
          <w:rFonts w:ascii="Times New Roman" w:eastAsia="Times New Roman" w:hAnsi="Times New Roman" w:cs="Times New Roman"/>
          <w:bCs/>
          <w:color w:val="000000"/>
        </w:rPr>
        <w:t xml:space="preserve">We calculated maximum depositional ages </w:t>
      </w:r>
      <w:r>
        <w:rPr>
          <w:rFonts w:ascii="Times New Roman" w:eastAsia="Times New Roman" w:hAnsi="Times New Roman" w:cs="Times New Roman"/>
          <w:bCs/>
          <w:color w:val="000000"/>
        </w:rPr>
        <w:t xml:space="preserve">(MDA) </w:t>
      </w:r>
      <w:r w:rsidRPr="006F249A">
        <w:rPr>
          <w:rFonts w:ascii="Times New Roman" w:eastAsia="Times New Roman" w:hAnsi="Times New Roman" w:cs="Times New Roman"/>
          <w:bCs/>
          <w:color w:val="000000"/>
        </w:rPr>
        <w:t xml:space="preserve">for all samples </w:t>
      </w:r>
      <w:r>
        <w:rPr>
          <w:rFonts w:ascii="Times New Roman" w:eastAsia="Times New Roman" w:hAnsi="Times New Roman" w:cs="Times New Roman"/>
          <w:bCs/>
          <w:color w:val="000000"/>
        </w:rPr>
        <w:t xml:space="preserve">using three methods, </w:t>
      </w:r>
      <w:r w:rsidRPr="006F249A">
        <w:rPr>
          <w:rFonts w:ascii="Times New Roman" w:eastAsia="Times New Roman" w:hAnsi="Times New Roman" w:cs="Times New Roman"/>
          <w:bCs/>
          <w:color w:val="000000"/>
        </w:rPr>
        <w:t xml:space="preserve">the Youngest Statistical Population method </w:t>
      </w:r>
      <w:r w:rsidR="005F18DD">
        <w:rPr>
          <w:rFonts w:ascii="Times New Roman" w:eastAsia="Times New Roman" w:hAnsi="Times New Roman" w:cs="Times New Roman"/>
          <w:bCs/>
          <w:color w:val="000000"/>
        </w:rPr>
        <w:fldChar w:fldCharType="begin"/>
      </w:r>
      <w:r w:rsidR="005F18DD">
        <w:rPr>
          <w:rFonts w:ascii="Times New Roman" w:eastAsia="Times New Roman" w:hAnsi="Times New Roman" w:cs="Times New Roman"/>
          <w:bCs/>
          <w:color w:val="000000"/>
        </w:rPr>
        <w:instrText xml:space="preserve"> ADDIN EN.CITE &lt;EndNote&gt;&lt;Cite&gt;&lt;Author&gt;Coutts&lt;/Author&gt;&lt;Year&gt;2019&lt;/Year&gt;&lt;RecNum&gt;3869&lt;/RecNum&gt;&lt;DisplayText&gt;(Coutts et al., 2019)&lt;/DisplayText&gt;&lt;record&gt;&lt;rec-number&gt;3869&lt;/rec-number&gt;&lt;foreign-keys&gt;&lt;key app="EN" db-id="0e0e0xzr0atapyev9x15x52wxaddsdwsfest" timestamp="1570141484"&gt;3869&lt;/key&gt;&lt;/foreign-keys&gt;&lt;ref-type name="Journal Article"&gt;17&lt;/ref-type&gt;&lt;contributors&gt;&lt;authors&gt;&lt;author&gt;Coutts, Daniel S.&lt;/author&gt;&lt;author&gt;Matthews, William A.&lt;/author&gt;&lt;author&gt;Hubbard, Stephen M.&lt;/author&gt;&lt;/authors&gt;&lt;/contributors&gt;&lt;titles&gt;&lt;title&gt;Assessment of widely used methods to derive depositional ages from detrital zircon populations&lt;/title&gt;&lt;secondary-title&gt;Geoscience Frontiers&lt;/secondary-title&gt;&lt;/titles&gt;&lt;pages&gt;1421-1435&lt;/pages&gt;&lt;volume&gt;10&lt;/volume&gt;&lt;number&gt;4&lt;/number&gt;&lt;keywords&gt;&lt;keyword&gt;Detrital zircon&lt;/keyword&gt;&lt;keyword&gt;Maximum depositional age&lt;/keyword&gt;&lt;keyword&gt;Geochronology&lt;/keyword&gt;&lt;keyword&gt;Basin chronology&lt;/keyword&gt;&lt;keyword&gt;LA-ICP-MS&lt;/keyword&gt;&lt;/keywords&gt;&lt;dates&gt;&lt;year&gt;2019&lt;/year&gt;&lt;pub-dates&gt;&lt;date&gt;2019/07/01/&lt;/date&gt;&lt;/pub-dates&gt;&lt;/dates&gt;&lt;isbn&gt;1674-9871&lt;/isbn&gt;&lt;urls&gt;&lt;related-urls&gt;&lt;url&gt;http://www.sciencedirect.com/science/article/pii/S1674987118302391&lt;/url&gt;&lt;/related-urls&gt;&lt;/urls&gt;&lt;electronic-resource-num&gt;https://doi.org/10.1016/j.gsf.2018.11.002&lt;/electronic-resource-num&gt;&lt;/record&gt;&lt;/Cite&gt;&lt;/EndNote&gt;</w:instrText>
      </w:r>
      <w:r w:rsidR="005F18DD">
        <w:rPr>
          <w:rFonts w:ascii="Times New Roman" w:eastAsia="Times New Roman" w:hAnsi="Times New Roman" w:cs="Times New Roman"/>
          <w:bCs/>
          <w:color w:val="000000"/>
        </w:rPr>
        <w:fldChar w:fldCharType="separate"/>
      </w:r>
      <w:r w:rsidR="005F18DD">
        <w:rPr>
          <w:rFonts w:ascii="Times New Roman" w:eastAsia="Times New Roman" w:hAnsi="Times New Roman" w:cs="Times New Roman"/>
          <w:bCs/>
          <w:noProof/>
          <w:color w:val="000000"/>
        </w:rPr>
        <w:t>(Coutts et al., 2019)</w:t>
      </w:r>
      <w:r w:rsidR="005F18DD">
        <w:rPr>
          <w:rFonts w:ascii="Times New Roman" w:eastAsia="Times New Roman" w:hAnsi="Times New Roman" w:cs="Times New Roman"/>
          <w:bCs/>
          <w:color w:val="000000"/>
        </w:rPr>
        <w:fldChar w:fldCharType="end"/>
      </w:r>
      <w:r>
        <w:rPr>
          <w:rFonts w:ascii="Times New Roman" w:eastAsia="Times New Roman" w:hAnsi="Times New Roman" w:cs="Times New Roman"/>
          <w:bCs/>
          <w:color w:val="000000"/>
        </w:rPr>
        <w:t xml:space="preserve">, Youngest Graphical Peak </w:t>
      </w:r>
      <w:r w:rsidR="005F18DD">
        <w:rPr>
          <w:rFonts w:ascii="Times New Roman" w:eastAsia="Times New Roman" w:hAnsi="Times New Roman" w:cs="Times New Roman"/>
          <w:bCs/>
          <w:color w:val="000000"/>
        </w:rPr>
        <w:fldChar w:fldCharType="begin"/>
      </w:r>
      <w:r w:rsidR="005F18DD">
        <w:rPr>
          <w:rFonts w:ascii="Times New Roman" w:eastAsia="Times New Roman" w:hAnsi="Times New Roman" w:cs="Times New Roman"/>
          <w:bCs/>
          <w:color w:val="000000"/>
        </w:rPr>
        <w:instrText xml:space="preserve"> ADDIN EN.CITE &lt;EndNote&gt;&lt;Cite&gt;&lt;Author&gt;Coutts&lt;/Author&gt;&lt;Year&gt;2019&lt;/Year&gt;&lt;RecNum&gt;3869&lt;/RecNum&gt;&lt;DisplayText&gt;(Coutts et al., 2019)&lt;/DisplayText&gt;&lt;record&gt;&lt;rec-number&gt;3869&lt;/rec-number&gt;&lt;foreign-keys&gt;&lt;key app="EN" db-id="0e0e0xzr0atapyev9x15x52wxaddsdwsfest" timestamp="1570141484"&gt;3869&lt;/key&gt;&lt;/foreign-keys&gt;&lt;ref-type name="Journal Article"&gt;17&lt;/ref-type&gt;&lt;contributors&gt;&lt;authors&gt;&lt;author&gt;Coutts, Daniel S.&lt;/author&gt;&lt;author&gt;Matthews, William A.&lt;/author&gt;&lt;author&gt;Hubbard, Stephen M.&lt;/author&gt;&lt;/authors&gt;&lt;/contributors&gt;&lt;titles&gt;&lt;title&gt;Assessment of widely used methods to derive depositional ages from detrital zircon populations&lt;/title&gt;&lt;secondary-title&gt;Geoscience Frontiers&lt;/secondary-title&gt;&lt;/titles&gt;&lt;pages&gt;1421-1435&lt;/pages&gt;&lt;volume&gt;10&lt;/volume&gt;&lt;number&gt;4&lt;/number&gt;&lt;keywords&gt;&lt;keyword&gt;Detrital zircon&lt;/keyword&gt;&lt;keyword&gt;Maximum depositional age&lt;/keyword&gt;&lt;keyword&gt;Geochronology&lt;/keyword&gt;&lt;keyword&gt;Basin chronology&lt;/keyword&gt;&lt;keyword&gt;LA-ICP-MS&lt;/keyword&gt;&lt;/keywords&gt;&lt;dates&gt;&lt;year&gt;2019&lt;/year&gt;&lt;pub-dates&gt;&lt;date&gt;2019/07/01/&lt;/date&gt;&lt;/pub-dates&gt;&lt;/dates&gt;&lt;isbn&gt;1674-9871&lt;/isbn&gt;&lt;urls&gt;&lt;related-urls&gt;&lt;url&gt;http://www.sciencedirect.com/science/article/pii/S1674987118302391&lt;/url&gt;&lt;/related-urls&gt;&lt;/urls&gt;&lt;electronic-resource-num&gt;https://doi.org/10.1016/j.gsf.2018.11.002&lt;/electronic-resource-num&gt;&lt;/record&gt;&lt;/Cite&gt;&lt;/EndNote&gt;</w:instrText>
      </w:r>
      <w:r w:rsidR="005F18DD">
        <w:rPr>
          <w:rFonts w:ascii="Times New Roman" w:eastAsia="Times New Roman" w:hAnsi="Times New Roman" w:cs="Times New Roman"/>
          <w:bCs/>
          <w:color w:val="000000"/>
        </w:rPr>
        <w:fldChar w:fldCharType="separate"/>
      </w:r>
      <w:r w:rsidR="005F18DD">
        <w:rPr>
          <w:rFonts w:ascii="Times New Roman" w:eastAsia="Times New Roman" w:hAnsi="Times New Roman" w:cs="Times New Roman"/>
          <w:bCs/>
          <w:noProof/>
          <w:color w:val="000000"/>
        </w:rPr>
        <w:t>(Coutts et al., 2019)</w:t>
      </w:r>
      <w:r w:rsidR="005F18DD">
        <w:rPr>
          <w:rFonts w:ascii="Times New Roman" w:eastAsia="Times New Roman" w:hAnsi="Times New Roman" w:cs="Times New Roman"/>
          <w:bCs/>
          <w:color w:val="000000"/>
        </w:rPr>
        <w:fldChar w:fldCharType="end"/>
      </w:r>
      <w:r w:rsidR="005F18DD">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and the Maximum Likelihood Age </w:t>
      </w:r>
      <w:r w:rsidR="005F18DD">
        <w:rPr>
          <w:rFonts w:ascii="Times New Roman" w:eastAsia="Times New Roman" w:hAnsi="Times New Roman" w:cs="Times New Roman"/>
          <w:bCs/>
          <w:color w:val="000000"/>
        </w:rPr>
        <w:fldChar w:fldCharType="begin"/>
      </w:r>
      <w:r w:rsidR="005F18DD">
        <w:rPr>
          <w:rFonts w:ascii="Times New Roman" w:eastAsia="Times New Roman" w:hAnsi="Times New Roman" w:cs="Times New Roman"/>
          <w:bCs/>
          <w:color w:val="000000"/>
        </w:rPr>
        <w:instrText xml:space="preserve"> ADDIN EN.CITE &lt;EndNote&gt;&lt;Cite&gt;&lt;Author&gt;Vermeesch&lt;/Author&gt;&lt;Year&gt;2021&lt;/Year&gt;&lt;RecNum&gt;4470&lt;/RecNum&gt;&lt;DisplayText&gt;(Vermeesch, 2021)&lt;/DisplayText&gt;&lt;record&gt;&lt;rec-number&gt;4470&lt;/rec-number&gt;&lt;foreign-keys&gt;&lt;key app="EN" db-id="0e0e0xzr0atapyev9x15x52wxaddsdwsfest" timestamp="1611754981"&gt;4470&lt;/key&gt;&lt;/foreign-keys&gt;&lt;ref-type name="Journal Article"&gt;17&lt;/ref-type&gt;&lt;contributors&gt;&lt;authors&gt;&lt;author&gt;Vermeesch, Pieter&lt;/author&gt;&lt;/authors&gt;&lt;/contributors&gt;&lt;titles&gt;&lt;title&gt;Maximum depositional age estimation revisited&lt;/title&gt;&lt;secondary-title&gt;Geoscience Frontiers&lt;/secondary-title&gt;&lt;/titles&gt;&lt;pages&gt;843-850&lt;/pages&gt;&lt;volume&gt;12&lt;/volume&gt;&lt;number&gt;2&lt;/number&gt;&lt;keywords&gt;&lt;keyword&gt;Zircon&lt;/keyword&gt;&lt;keyword&gt;U–Pb&lt;/keyword&gt;&lt;keyword&gt;Geochronology&lt;/keyword&gt;&lt;keyword&gt;Statistics&lt;/keyword&gt;&lt;keyword&gt;Maximum depositional age&lt;/keyword&gt;&lt;/keywords&gt;&lt;dates&gt;&lt;year&gt;2021&lt;/year&gt;&lt;pub-dates&gt;&lt;date&gt;2021/03/01/&lt;/date&gt;&lt;/pub-dates&gt;&lt;/dates&gt;&lt;isbn&gt;1674-9871&lt;/isbn&gt;&lt;urls&gt;&lt;related-urls&gt;&lt;url&gt;http://www.sciencedirect.com/science/article/pii/S1674987120301894&lt;/url&gt;&lt;/related-urls&gt;&lt;/urls&gt;&lt;electronic-resource-num&gt;https://doi.org/10.1016/j.gsf.2020.08.008&lt;/electronic-resource-num&gt;&lt;/record&gt;&lt;/Cite&gt;&lt;/EndNote&gt;</w:instrText>
      </w:r>
      <w:r w:rsidR="005F18DD">
        <w:rPr>
          <w:rFonts w:ascii="Times New Roman" w:eastAsia="Times New Roman" w:hAnsi="Times New Roman" w:cs="Times New Roman"/>
          <w:bCs/>
          <w:color w:val="000000"/>
        </w:rPr>
        <w:fldChar w:fldCharType="separate"/>
      </w:r>
      <w:r w:rsidR="005F18DD">
        <w:rPr>
          <w:rFonts w:ascii="Times New Roman" w:eastAsia="Times New Roman" w:hAnsi="Times New Roman" w:cs="Times New Roman"/>
          <w:bCs/>
          <w:noProof/>
          <w:color w:val="000000"/>
        </w:rPr>
        <w:t>(Vermeesch, 2021)</w:t>
      </w:r>
      <w:r w:rsidR="005F18DD">
        <w:rPr>
          <w:rFonts w:ascii="Times New Roman" w:eastAsia="Times New Roman" w:hAnsi="Times New Roman" w:cs="Times New Roman"/>
          <w:bCs/>
          <w:color w:val="000000"/>
        </w:rPr>
        <w:fldChar w:fldCharType="end"/>
      </w:r>
      <w:r w:rsidR="005F18DD" w:rsidRPr="006F249A">
        <w:rPr>
          <w:rFonts w:ascii="Times New Roman" w:eastAsia="Times New Roman" w:hAnsi="Times New Roman" w:cs="Times New Roman"/>
          <w:bCs/>
          <w:color w:val="000000"/>
        </w:rPr>
        <w:t xml:space="preserve"> </w:t>
      </w:r>
      <w:r w:rsidRPr="006F249A">
        <w:rPr>
          <w:rFonts w:ascii="Times New Roman" w:eastAsia="Times New Roman" w:hAnsi="Times New Roman" w:cs="Times New Roman"/>
          <w:bCs/>
          <w:color w:val="000000"/>
        </w:rPr>
        <w:t>(</w:t>
      </w:r>
      <w:r w:rsidRPr="006F249A">
        <w:rPr>
          <w:rFonts w:ascii="Times New Roman" w:eastAsia="Times New Roman" w:hAnsi="Times New Roman" w:cs="Times New Roman"/>
          <w:color w:val="000000"/>
        </w:rPr>
        <w:t>Supplemental Table S</w:t>
      </w:r>
      <w:r>
        <w:rPr>
          <w:rFonts w:ascii="Times New Roman" w:eastAsia="Times New Roman" w:hAnsi="Times New Roman" w:cs="Times New Roman"/>
          <w:color w:val="000000"/>
        </w:rPr>
        <w:t>6</w:t>
      </w:r>
      <w:r w:rsidRPr="006F249A">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w:t>
      </w:r>
      <w:r w:rsidR="005F18DD" w:rsidRPr="006F249A">
        <w:rPr>
          <w:rFonts w:ascii="Times New Roman" w:eastAsia="Times New Roman" w:hAnsi="Times New Roman" w:cs="Times New Roman"/>
          <w:bCs/>
          <w:color w:val="000000"/>
        </w:rPr>
        <w:t>Youngest Statistical Population method</w:t>
      </w:r>
      <w:r w:rsidRPr="006F249A">
        <w:rPr>
          <w:rFonts w:ascii="Times New Roman" w:eastAsia="Times New Roman" w:hAnsi="Times New Roman" w:cs="Times New Roman"/>
          <w:bCs/>
          <w:color w:val="000000"/>
        </w:rPr>
        <w:t xml:space="preserve"> proceeds by calculating the weighted average of the youngest group of grains such that the Mean Square of Weighted Deviation (MSWD) is as close to one as possible. An MSWD of one indicates that the dispersion in the dates is proportional to the uncertainty of the measurements </w:t>
      </w:r>
      <w:r w:rsidRPr="006F249A">
        <w:rPr>
          <w:rFonts w:ascii="Times New Roman" w:eastAsia="Times New Roman" w:hAnsi="Times New Roman" w:cs="Times New Roman"/>
          <w:bCs/>
          <w:color w:val="000000"/>
        </w:rPr>
        <w:fldChar w:fldCharType="begin"/>
      </w:r>
      <w:r w:rsidRPr="006F249A">
        <w:rPr>
          <w:rFonts w:ascii="Times New Roman" w:eastAsia="Times New Roman" w:hAnsi="Times New Roman" w:cs="Times New Roman"/>
          <w:bCs/>
          <w:color w:val="000000"/>
        </w:rPr>
        <w:instrText xml:space="preserve"> ADDIN EN.CITE &lt;EndNote&gt;&lt;Cite&gt;&lt;Author&gt;Wendt&lt;/Author&gt;&lt;Year&gt;1991&lt;/Year&gt;&lt;RecNum&gt;4405&lt;/RecNum&gt;&lt;DisplayText&gt;(Wendt and Carl, 1991)&lt;/DisplayText&gt;&lt;record&gt;&lt;rec-number&gt;4405&lt;/rec-number&gt;&lt;foreign-keys&gt;&lt;key app="EN" db-id="0e0e0xzr0atapyev9x15x52wxaddsdwsfest" timestamp="1607607431"&gt;4405&lt;/key&gt;&lt;/foreign-keys&gt;&lt;ref-type name="Journal Article"&gt;17&lt;/ref-type&gt;&lt;contributors&gt;&lt;authors&gt;&lt;author&gt;Wendt, I.&lt;/author&gt;&lt;author&gt;Carl, C.&lt;/author&gt;&lt;/authors&gt;&lt;/contributors&gt;&lt;titles&gt;&lt;title&gt;The statistical distribution of the mean squared weighted deviation&lt;/title&gt;&lt;secondary-title&gt;Chemical Geology: Isotope Geoscience section&lt;/secondary-title&gt;&lt;/titles&gt;&lt;pages&gt;275-285&lt;/pages&gt;&lt;volume&gt;86&lt;/volume&gt;&lt;number&gt;4&lt;/number&gt;&lt;dates&gt;&lt;year&gt;1991&lt;/year&gt;&lt;pub-dates&gt;&lt;date&gt;1991/04/05/&lt;/date&gt;&lt;/pub-dates&gt;&lt;/dates&gt;&lt;isbn&gt;0168-9622&lt;/isbn&gt;&lt;urls&gt;&lt;related-urls&gt;&lt;url&gt;http://www.sciencedirect.com/science/article/pii/016896229190010T&lt;/url&gt;&lt;/related-urls&gt;&lt;/urls&gt;&lt;electronic-resource-num&gt;https://doi.org/10.1016/0168-9622(91)90010-T&lt;/electronic-resource-num&gt;&lt;/record&gt;&lt;/Cite&gt;&lt;/EndNote&gt;</w:instrText>
      </w:r>
      <w:r w:rsidRPr="006F249A">
        <w:rPr>
          <w:rFonts w:ascii="Times New Roman" w:eastAsia="Times New Roman" w:hAnsi="Times New Roman" w:cs="Times New Roman"/>
          <w:bCs/>
          <w:color w:val="000000"/>
        </w:rPr>
        <w:fldChar w:fldCharType="separate"/>
      </w:r>
      <w:r w:rsidRPr="006F249A">
        <w:rPr>
          <w:rFonts w:ascii="Times New Roman" w:eastAsia="Times New Roman" w:hAnsi="Times New Roman" w:cs="Times New Roman"/>
          <w:bCs/>
          <w:noProof/>
          <w:color w:val="000000"/>
        </w:rPr>
        <w:t>(Wendt and Carl, 1991)</w:t>
      </w:r>
      <w:r w:rsidRPr="006F249A">
        <w:rPr>
          <w:rFonts w:ascii="Times New Roman" w:eastAsia="Times New Roman" w:hAnsi="Times New Roman" w:cs="Times New Roman"/>
          <w:bCs/>
          <w:color w:val="000000"/>
        </w:rPr>
        <w:fldChar w:fldCharType="end"/>
      </w:r>
      <w:r w:rsidRPr="006F249A">
        <w:rPr>
          <w:rFonts w:ascii="Times New Roman" w:eastAsia="Times New Roman" w:hAnsi="Times New Roman" w:cs="Times New Roman"/>
          <w:bCs/>
          <w:color w:val="000000"/>
        </w:rPr>
        <w:t xml:space="preserve">. In contrast an MSWD greater than one indicates a grouping of ages that is </w:t>
      </w:r>
      <w:proofErr w:type="spellStart"/>
      <w:r w:rsidRPr="006F249A">
        <w:rPr>
          <w:rFonts w:ascii="Times New Roman" w:eastAsia="Times New Roman" w:hAnsi="Times New Roman" w:cs="Times New Roman"/>
          <w:bCs/>
          <w:color w:val="000000"/>
        </w:rPr>
        <w:t>overdispersed</w:t>
      </w:r>
      <w:proofErr w:type="spellEnd"/>
      <w:r w:rsidRPr="006F249A">
        <w:rPr>
          <w:rFonts w:ascii="Times New Roman" w:eastAsia="Times New Roman" w:hAnsi="Times New Roman" w:cs="Times New Roman"/>
          <w:bCs/>
          <w:color w:val="000000"/>
        </w:rPr>
        <w:t xml:space="preserve"> relative to </w:t>
      </w:r>
      <w:r w:rsidRPr="006F249A">
        <w:rPr>
          <w:rFonts w:ascii="Times New Roman" w:eastAsia="Times New Roman" w:hAnsi="Times New Roman" w:cs="Times New Roman"/>
          <w:bCs/>
          <w:color w:val="000000"/>
        </w:rPr>
        <w:lastRenderedPageBreak/>
        <w:t xml:space="preserve">the reported uncertainties, and an MSWD of less than one indicates a group of ages that is </w:t>
      </w:r>
      <w:proofErr w:type="spellStart"/>
      <w:r w:rsidRPr="006F249A">
        <w:rPr>
          <w:rFonts w:ascii="Times New Roman" w:eastAsia="Times New Roman" w:hAnsi="Times New Roman" w:cs="Times New Roman"/>
          <w:bCs/>
          <w:color w:val="000000"/>
        </w:rPr>
        <w:t>underdispersed</w:t>
      </w:r>
      <w:proofErr w:type="spellEnd"/>
      <w:r w:rsidRPr="006F249A">
        <w:rPr>
          <w:rFonts w:ascii="Times New Roman" w:eastAsia="Times New Roman" w:hAnsi="Times New Roman" w:cs="Times New Roman"/>
          <w:bCs/>
          <w:color w:val="000000"/>
        </w:rPr>
        <w:t xml:space="preserve"> relative to the reported uncertainties. Although this does not guarantee that the group of zircon ages are from a single volcanic source </w:t>
      </w:r>
      <w:r w:rsidRPr="006F249A">
        <w:rPr>
          <w:rFonts w:ascii="Times New Roman" w:eastAsia="Times New Roman" w:hAnsi="Times New Roman" w:cs="Times New Roman"/>
          <w:bCs/>
          <w:color w:val="000000"/>
        </w:rPr>
        <w:fldChar w:fldCharType="begin"/>
      </w:r>
      <w:r w:rsidRPr="006F249A">
        <w:rPr>
          <w:rFonts w:ascii="Times New Roman" w:eastAsia="Times New Roman" w:hAnsi="Times New Roman" w:cs="Times New Roman"/>
          <w:bCs/>
          <w:color w:val="000000"/>
        </w:rPr>
        <w:instrText xml:space="preserve"> ADDIN EN.CITE &lt;EndNote&gt;&lt;Cite&gt;&lt;Author&gt;Spencer&lt;/Author&gt;&lt;Year&gt;2016&lt;/Year&gt;&lt;RecNum&gt;3883&lt;/RecNum&gt;&lt;DisplayText&gt;(Spencer et al., 2016)&lt;/DisplayText&gt;&lt;record&gt;&lt;rec-number&gt;3883&lt;/rec-number&gt;&lt;foreign-keys&gt;&lt;key app="EN" db-id="0e0e0xzr0atapyev9x15x52wxaddsdwsfest" timestamp="1570233264"&gt;3883&lt;/key&gt;&lt;/foreign-keys&gt;&lt;ref-type name="Journal Article"&gt;17&lt;/ref-type&gt;&lt;contributors&gt;&lt;authors&gt;&lt;author&gt;Spencer, Christopher J&lt;/author&gt;&lt;author&gt;Kirkland, Christopher L&lt;/author&gt;&lt;author&gt;Taylor, Richard JM&lt;/author&gt;&lt;/authors&gt;&lt;/contributors&gt;&lt;titles&gt;&lt;title&gt;Strategies towards statistically robust interpretations of in situ U–Pb zircon geochronology&lt;/title&gt;&lt;secondary-title&gt;Geoscience Frontiers&lt;/secondary-title&gt;&lt;/titles&gt;&lt;pages&gt;581-589&lt;/pages&gt;&lt;volume&gt;7&lt;/volume&gt;&lt;number&gt;4&lt;/number&gt;&lt;dates&gt;&lt;year&gt;2016&lt;/year&gt;&lt;/dates&gt;&lt;isbn&gt;1674-9871&lt;/isbn&gt;&lt;urls&gt;&lt;/urls&gt;&lt;/record&gt;&lt;/Cite&gt;&lt;/EndNote&gt;</w:instrText>
      </w:r>
      <w:r w:rsidRPr="006F249A">
        <w:rPr>
          <w:rFonts w:ascii="Times New Roman" w:eastAsia="Times New Roman" w:hAnsi="Times New Roman" w:cs="Times New Roman"/>
          <w:bCs/>
          <w:color w:val="000000"/>
        </w:rPr>
        <w:fldChar w:fldCharType="separate"/>
      </w:r>
      <w:r w:rsidRPr="006F249A">
        <w:rPr>
          <w:rFonts w:ascii="Times New Roman" w:eastAsia="Times New Roman" w:hAnsi="Times New Roman" w:cs="Times New Roman"/>
          <w:bCs/>
          <w:noProof/>
          <w:color w:val="000000"/>
        </w:rPr>
        <w:t>(Spencer et al., 2016)</w:t>
      </w:r>
      <w:r w:rsidRPr="006F249A">
        <w:rPr>
          <w:rFonts w:ascii="Times New Roman" w:eastAsia="Times New Roman" w:hAnsi="Times New Roman" w:cs="Times New Roman"/>
          <w:bCs/>
          <w:color w:val="000000"/>
        </w:rPr>
        <w:fldChar w:fldCharType="end"/>
      </w:r>
      <w:r w:rsidRPr="006F249A">
        <w:rPr>
          <w:rFonts w:ascii="Times New Roman" w:eastAsia="Times New Roman" w:hAnsi="Times New Roman" w:cs="Times New Roman"/>
          <w:bCs/>
          <w:color w:val="000000"/>
        </w:rPr>
        <w:t xml:space="preserve">, it does mean that variation within that group of zircons cannot be further resolved with the observed precision </w:t>
      </w:r>
      <w:r w:rsidRPr="006F249A">
        <w:rPr>
          <w:rFonts w:ascii="Times New Roman" w:eastAsia="Times New Roman" w:hAnsi="Times New Roman" w:cs="Times New Roman"/>
          <w:bCs/>
          <w:color w:val="000000"/>
        </w:rPr>
        <w:fldChar w:fldCharType="begin"/>
      </w:r>
      <w:r w:rsidRPr="006F249A">
        <w:rPr>
          <w:rFonts w:ascii="Times New Roman" w:eastAsia="Times New Roman" w:hAnsi="Times New Roman" w:cs="Times New Roman"/>
          <w:bCs/>
          <w:color w:val="000000"/>
        </w:rPr>
        <w:instrText xml:space="preserve"> ADDIN EN.CITE &lt;EndNote&gt;&lt;Cite&gt;&lt;Author&gt;Condon&lt;/Author&gt;&lt;Year&gt;2011&lt;/Year&gt;&lt;RecNum&gt;4430&lt;/RecNum&gt;&lt;DisplayText&gt;(Condon and Bowring, 2011)&lt;/DisplayText&gt;&lt;record&gt;&lt;rec-number&gt;4430&lt;/rec-number&gt;&lt;foreign-keys&gt;&lt;key app="EN" db-id="0e0e0xzr0atapyev9x15x52wxaddsdwsfest" timestamp="1607646672"&gt;4430&lt;/key&gt;&lt;/foreign-keys&gt;&lt;ref-type name="Journal Article"&gt;17&lt;/ref-type&gt;&lt;contributors&gt;&lt;authors&gt;&lt;author&gt;Condon, Daniel J.&lt;/author&gt;&lt;author&gt;Bowring, Samuel A.&lt;/author&gt;&lt;/authors&gt;&lt;/contributors&gt;&lt;titles&gt;&lt;title&gt;Chapter 9 A user&amp;apos;s guide to Neoproterozoic geochronology&lt;/title&gt;&lt;secondary-title&gt;Geological Society, London, Memoirs&lt;/secondary-title&gt;&lt;/titles&gt;&lt;pages&gt;135-149&lt;/pages&gt;&lt;volume&gt;36&lt;/volume&gt;&lt;number&gt;1&lt;/number&gt;&lt;dates&gt;&lt;year&gt;2011&lt;/year&gt;&lt;/dates&gt;&lt;urls&gt;&lt;related-urls&gt;&lt;url&gt;https://mem.lyellcollection.org/content/memoirs/36/1/135.full.pdf&lt;/url&gt;&lt;/related-urls&gt;&lt;/urls&gt;&lt;electronic-resource-num&gt;10.1144/m36.9&lt;/electronic-resource-num&gt;&lt;/record&gt;&lt;/Cite&gt;&lt;/EndNote&gt;</w:instrText>
      </w:r>
      <w:r w:rsidRPr="006F249A">
        <w:rPr>
          <w:rFonts w:ascii="Times New Roman" w:eastAsia="Times New Roman" w:hAnsi="Times New Roman" w:cs="Times New Roman"/>
          <w:bCs/>
          <w:color w:val="000000"/>
        </w:rPr>
        <w:fldChar w:fldCharType="separate"/>
      </w:r>
      <w:r w:rsidRPr="006F249A">
        <w:rPr>
          <w:rFonts w:ascii="Times New Roman" w:eastAsia="Times New Roman" w:hAnsi="Times New Roman" w:cs="Times New Roman"/>
          <w:bCs/>
          <w:noProof/>
          <w:color w:val="000000"/>
        </w:rPr>
        <w:t>(Condon and Bowring, 2011)</w:t>
      </w:r>
      <w:r w:rsidRPr="006F249A">
        <w:rPr>
          <w:rFonts w:ascii="Times New Roman" w:eastAsia="Times New Roman" w:hAnsi="Times New Roman" w:cs="Times New Roman"/>
          <w:bCs/>
          <w:color w:val="000000"/>
        </w:rPr>
        <w:fldChar w:fldCharType="end"/>
      </w:r>
      <w:r w:rsidRPr="006F249A">
        <w:rPr>
          <w:rFonts w:ascii="Times New Roman" w:eastAsia="Times New Roman" w:hAnsi="Times New Roman" w:cs="Times New Roman"/>
          <w:bCs/>
          <w:color w:val="000000"/>
        </w:rPr>
        <w:t xml:space="preserve">. </w:t>
      </w:r>
      <w:r w:rsidR="005F18DD">
        <w:rPr>
          <w:rFonts w:ascii="Times New Roman" w:eastAsia="Times New Roman" w:hAnsi="Times New Roman" w:cs="Times New Roman"/>
          <w:bCs/>
          <w:color w:val="000000"/>
        </w:rPr>
        <w:t xml:space="preserve">The Youngest Graphical Peak method is based on fitting a Gaussian curve to the youngest age mode in the sample. The age and uncertainty are then based on the mean and standard deviation of the fitted Gaussian curve. </w:t>
      </w:r>
      <w:r w:rsidR="00AC562F" w:rsidRPr="003B4D08">
        <w:rPr>
          <w:rFonts w:ascii="Times New Roman" w:eastAsia="Times New Roman" w:hAnsi="Times New Roman" w:cs="Times New Roman"/>
          <w:color w:val="000000"/>
          <w:sz w:val="24"/>
          <w:szCs w:val="24"/>
        </w:rPr>
        <w:t xml:space="preserve"> </w:t>
      </w:r>
      <w:r w:rsidR="000D3C4F" w:rsidRPr="003B4D08">
        <w:rPr>
          <w:rFonts w:ascii="Times New Roman" w:eastAsia="Times New Roman" w:hAnsi="Times New Roman" w:cs="Times New Roman"/>
          <w:color w:val="000000"/>
          <w:sz w:val="24"/>
          <w:szCs w:val="24"/>
        </w:rPr>
        <w:t xml:space="preserve">The maximum likelihood was calculated using </w:t>
      </w:r>
      <w:proofErr w:type="spellStart"/>
      <w:r w:rsidR="000D3C4F" w:rsidRPr="003B4D08">
        <w:rPr>
          <w:rFonts w:ascii="Times New Roman" w:eastAsia="Times New Roman" w:hAnsi="Times New Roman" w:cs="Times New Roman"/>
          <w:color w:val="000000"/>
          <w:sz w:val="24"/>
          <w:szCs w:val="24"/>
        </w:rPr>
        <w:t>IsoplotR</w:t>
      </w:r>
      <w:proofErr w:type="spellEnd"/>
      <w:r w:rsidR="000D3C4F" w:rsidRPr="003B4D08">
        <w:rPr>
          <w:rFonts w:ascii="Times New Roman" w:eastAsia="Times New Roman" w:hAnsi="Times New Roman" w:cs="Times New Roman"/>
          <w:color w:val="000000"/>
          <w:sz w:val="24"/>
          <w:szCs w:val="24"/>
        </w:rPr>
        <w:t xml:space="preserve"> </w:t>
      </w:r>
      <w:r w:rsidR="000D3C4F" w:rsidRPr="003B4D08">
        <w:rPr>
          <w:rFonts w:ascii="Times New Roman" w:eastAsia="Times New Roman" w:hAnsi="Times New Roman" w:cs="Times New Roman"/>
          <w:color w:val="000000"/>
          <w:sz w:val="24"/>
          <w:szCs w:val="24"/>
        </w:rPr>
        <w:fldChar w:fldCharType="begin"/>
      </w:r>
      <w:r w:rsidR="000D3C4F" w:rsidRPr="003B4D08">
        <w:rPr>
          <w:rFonts w:ascii="Times New Roman" w:eastAsia="Times New Roman" w:hAnsi="Times New Roman" w:cs="Times New Roman"/>
          <w:color w:val="000000"/>
          <w:sz w:val="24"/>
          <w:szCs w:val="24"/>
        </w:rPr>
        <w:instrText xml:space="preserve"> ADDIN EN.CITE &lt;EndNote&gt;&lt;Cite&gt;&lt;Author&gt;Vermeesch&lt;/Author&gt;&lt;Year&gt;2018&lt;/Year&gt;&lt;RecNum&gt;4526&lt;/RecNum&gt;&lt;DisplayText&gt;(Vermeesch, 2018)&lt;/DisplayText&gt;&lt;record&gt;&lt;rec-number&gt;4526&lt;/rec-number&gt;&lt;foreign-keys&gt;&lt;key app="EN" db-id="0e0e0xzr0atapyev9x15x52wxaddsdwsfest" timestamp="1615313762"&gt;4526&lt;/key&gt;&lt;/foreign-keys&gt;&lt;ref-type name="Journal Article"&gt;17&lt;/ref-type&gt;&lt;contributors&gt;&lt;authors&gt;&lt;author&gt;Vermeesch, Pieter&lt;/author&gt;&lt;/authors&gt;&lt;/contributors&gt;&lt;titles&gt;&lt;title&gt;IsoplotR: A free and open toolbox for geochronology&lt;/title&gt;&lt;secondary-title&gt;Geoscience Frontiers&lt;/secondary-title&gt;&lt;/titles&gt;&lt;pages&gt;1479-1493&lt;/pages&gt;&lt;volume&gt;9&lt;/volume&gt;&lt;number&gt;5&lt;/number&gt;&lt;keywords&gt;&lt;keyword&gt;Geochronology&lt;/keyword&gt;&lt;keyword&gt;Software&lt;/keyword&gt;&lt;keyword&gt;Statistics&lt;/keyword&gt;&lt;/keywords&gt;&lt;dates&gt;&lt;year&gt;2018&lt;/year&gt;&lt;pub-dates&gt;&lt;date&gt;2018/09/01/&lt;/date&gt;&lt;/pub-dates&gt;&lt;/dates&gt;&lt;isbn&gt;1674-9871&lt;/isbn&gt;&lt;urls&gt;&lt;related-urls&gt;&lt;url&gt;https://www.sciencedirect.com/science/article/pii/S1674987118300835&lt;/url&gt;&lt;/related-urls&gt;&lt;/urls&gt;&lt;electronic-resource-num&gt;https://doi.org/10.1016/j.gsf.2018.04.001&lt;/electronic-resource-num&gt;&lt;/record&gt;&lt;/Cite&gt;&lt;/EndNote&gt;</w:instrText>
      </w:r>
      <w:r w:rsidR="000D3C4F" w:rsidRPr="003B4D08">
        <w:rPr>
          <w:rFonts w:ascii="Times New Roman" w:eastAsia="Times New Roman" w:hAnsi="Times New Roman" w:cs="Times New Roman"/>
          <w:color w:val="000000"/>
          <w:sz w:val="24"/>
          <w:szCs w:val="24"/>
        </w:rPr>
        <w:fldChar w:fldCharType="separate"/>
      </w:r>
      <w:r w:rsidR="000D3C4F" w:rsidRPr="003B4D08">
        <w:rPr>
          <w:rFonts w:ascii="Times New Roman" w:eastAsia="Times New Roman" w:hAnsi="Times New Roman" w:cs="Times New Roman"/>
          <w:noProof/>
          <w:color w:val="000000"/>
          <w:sz w:val="24"/>
          <w:szCs w:val="24"/>
        </w:rPr>
        <w:t>(Vermeesch, 2018)</w:t>
      </w:r>
      <w:r w:rsidR="000D3C4F" w:rsidRPr="003B4D08">
        <w:rPr>
          <w:rFonts w:ascii="Times New Roman" w:eastAsia="Times New Roman" w:hAnsi="Times New Roman" w:cs="Times New Roman"/>
          <w:color w:val="000000"/>
          <w:sz w:val="24"/>
          <w:szCs w:val="24"/>
        </w:rPr>
        <w:fldChar w:fldCharType="end"/>
      </w:r>
      <w:r w:rsidR="000D3C4F">
        <w:rPr>
          <w:rFonts w:ascii="Times New Roman" w:eastAsia="Times New Roman" w:hAnsi="Times New Roman" w:cs="Times New Roman"/>
          <w:color w:val="000000"/>
          <w:sz w:val="24"/>
          <w:szCs w:val="24"/>
        </w:rPr>
        <w:t xml:space="preserve">. The three methods yield overlapping results in most cases. </w:t>
      </w:r>
    </w:p>
    <w:p w14:paraId="4B4EE819" w14:textId="77777777" w:rsidR="00E75120" w:rsidRPr="006F249A" w:rsidRDefault="00E75120" w:rsidP="00E75120">
      <w:pPr>
        <w:pStyle w:val="ListParagraph"/>
        <w:numPr>
          <w:ilvl w:val="1"/>
          <w:numId w:val="1"/>
        </w:numPr>
        <w:ind w:left="432"/>
        <w:jc w:val="both"/>
        <w:rPr>
          <w:rFonts w:ascii="Times New Roman" w:eastAsia="Times New Roman" w:hAnsi="Times New Roman" w:cs="Times New Roman"/>
          <w:color w:val="000000"/>
        </w:rPr>
      </w:pPr>
      <w:r w:rsidRPr="006F249A">
        <w:rPr>
          <w:rFonts w:ascii="Times New Roman" w:eastAsia="Times New Roman" w:hAnsi="Times New Roman" w:cs="Times New Roman"/>
          <w:color w:val="000000"/>
        </w:rPr>
        <w:t xml:space="preserve">Flexural modeling methods </w:t>
      </w:r>
    </w:p>
    <w:p w14:paraId="75BD8A68" w14:textId="70D5C45B" w:rsidR="00E75120" w:rsidRPr="003B4D08" w:rsidRDefault="00E75120" w:rsidP="00E75120">
      <w:pPr>
        <w:spacing w:line="480" w:lineRule="auto"/>
        <w:ind w:firstLine="432"/>
        <w:jc w:val="both"/>
        <w:rPr>
          <w:rFonts w:ascii="Times New Roman" w:eastAsia="Times New Roman" w:hAnsi="Times New Roman" w:cs="Times New Roman"/>
          <w:color w:val="000000"/>
        </w:rPr>
      </w:pPr>
      <w:r w:rsidRPr="00A97FA3">
        <w:rPr>
          <w:rFonts w:ascii="Times New Roman" w:eastAsia="Times New Roman" w:hAnsi="Times New Roman" w:cs="Times New Roman"/>
          <w:color w:val="000000"/>
        </w:rPr>
        <w:t xml:space="preserve">The load and lithosphere are assumed to be infinite in the third dimension (i.e., perpendicular to the plane of the cross-section). Following previous modeling, the Western and Eastern cordilleras were modeled as 140 km-wide loads distributed across seven 20 km-wide blocks </w:t>
      </w:r>
      <w:r w:rsidRPr="00A97FA3">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ADDIN EN.CITE &lt;EndNote&gt;&lt;Cite&gt;&lt;Author&gt;Horton&lt;/Author&gt;&lt;Year&gt;2002&lt;/Year&gt;&lt;RecNum&gt;284&lt;/RecNum&gt;&lt;DisplayText&gt;(Hampton, 2002; Horton et al., 2002)&lt;/DisplayText&gt;&lt;record&gt;&lt;rec-number&gt;284&lt;/rec-number&gt;&lt;foreign-keys&gt;&lt;key app="EN" db-id="0e0e0xzr0atapyev9x15x52wxaddsdwsfest" timestamp="0"&gt;284&lt;/key&gt;&lt;/foreign-keys&gt;&lt;ref-type name="Journal Article"&gt;17&lt;/ref-type&gt;&lt;contributors&gt;&lt;authors&gt;&lt;author&gt;Horton, B. K.&lt;/author&gt;&lt;author&gt;Hampton, B. A.&lt;/author&gt;&lt;author&gt;LaReau, B. N.&lt;/author&gt;&lt;author&gt;Baldellon, E.&lt;/author&gt;&lt;/authors&gt;&lt;/contributors&gt;&lt;titles&gt;&lt;title&gt;Tertiary provenance history of the Northern and Central Altiplano (central Andes, Bolivia): A detrital record of plateau-margin tectonics&lt;/title&gt;&lt;secondary-title&gt;Journal of Sedimentary Research&lt;/secondary-title&gt;&lt;short-title&gt;Tertiary provenance history of the Northern and Central Altiplano (central Andes, Bolivia): A detrital record of plateau-margin tectonics&lt;/short-title&gt;&lt;/titles&gt;&lt;periodical&gt;&lt;full-title&gt;Journal of Sedimentary Research&lt;/full-title&gt;&lt;abbr-1&gt;J. Sediment. Res.&lt;/abbr-1&gt;&lt;abbr-2&gt;J Sediment Res&lt;/abbr-2&gt;&lt;/periodical&gt;&lt;pages&gt;711–726&lt;/pages&gt;&lt;volume&gt;72&lt;/volume&gt;&lt;number&gt;5&lt;/number&gt;&lt;dates&gt;&lt;year&gt;2002&lt;/year&gt;&lt;pub-dates&gt;&lt;date&gt;Sep&lt;/date&gt;&lt;/pub-dates&gt;&lt;/dates&gt;&lt;isbn&gt;1527-1404&lt;/isbn&gt;&lt;accession-num&gt;ISI:000178055100010&lt;/accession-num&gt;&lt;urls&gt;&lt;/urls&gt;&lt;/record&gt;&lt;/Cite&gt;&lt;Cite&gt;&lt;Author&gt;Hampton&lt;/Author&gt;&lt;Year&gt;2002&lt;/Year&gt;&lt;RecNum&gt;4357&lt;/RecNum&gt;&lt;record&gt;&lt;rec-number&gt;4357&lt;/rec-number&gt;&lt;foreign-keys&gt;&lt;key app="EN" db-id="0e0e0xzr0atapyev9x15x52wxaddsdwsfest" timestamp="1606141428"&gt;4357&lt;/key&gt;&lt;/foreign-keys&gt;&lt;ref-type name="Thesis"&gt;32&lt;/ref-type&gt;&lt;contributors&gt;&lt;authors&gt;&lt;author&gt;Hampton, Brian A&lt;/author&gt;&lt;/authors&gt;&lt;/contributors&gt;&lt;titles&gt;&lt;title&gt;Early-middle Tertiary deposition in the Corque syncline, Altiplano plateau, Bolivia&lt;/title&gt;&lt;/titles&gt;&lt;pages&gt;135&lt;/pages&gt;&lt;volume&gt;M.Sc.&lt;/volume&gt;&lt;dates&gt;&lt;year&gt;2002&lt;/year&gt;&lt;/dates&gt;&lt;publisher&gt;Louisiana State University&lt;/publisher&gt;&lt;urls&gt;&lt;/urls&gt;&lt;/record&gt;&lt;/Cite&gt;&lt;/EndNote&gt;</w:instrText>
      </w:r>
      <w:r w:rsidRPr="00A97FA3">
        <w:rPr>
          <w:rFonts w:ascii="Times New Roman" w:eastAsia="Times New Roman" w:hAnsi="Times New Roman" w:cs="Times New Roman"/>
          <w:color w:val="000000"/>
        </w:rPr>
        <w:fldChar w:fldCharType="separate"/>
      </w:r>
      <w:r w:rsidRPr="00A97FA3">
        <w:rPr>
          <w:rFonts w:ascii="Times New Roman" w:eastAsia="Times New Roman" w:hAnsi="Times New Roman" w:cs="Times New Roman"/>
          <w:noProof/>
          <w:color w:val="000000"/>
        </w:rPr>
        <w:t>(Hampton, 2002; Horton et al., 2002)</w:t>
      </w:r>
      <w:r w:rsidRPr="00A97FA3">
        <w:rPr>
          <w:rFonts w:ascii="Times New Roman" w:eastAsia="Times New Roman" w:hAnsi="Times New Roman" w:cs="Times New Roman"/>
          <w:color w:val="000000"/>
        </w:rPr>
        <w:fldChar w:fldCharType="end"/>
      </w:r>
      <w:r w:rsidRPr="00A97FA3">
        <w:rPr>
          <w:rFonts w:ascii="Times New Roman" w:eastAsia="Times New Roman" w:hAnsi="Times New Roman" w:cs="Times New Roman"/>
          <w:color w:val="000000"/>
        </w:rPr>
        <w:t xml:space="preserve"> (</w:t>
      </w:r>
      <w:r w:rsidRPr="006816E4">
        <w:rPr>
          <w:rFonts w:ascii="Times New Roman" w:eastAsia="Times New Roman" w:hAnsi="Times New Roman" w:cs="Times New Roman"/>
          <w:bCs/>
          <w:color w:val="000000"/>
        </w:rPr>
        <w:t>Figure</w:t>
      </w:r>
      <w:r w:rsidRPr="00E86ED9">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4</w:t>
      </w:r>
      <w:r w:rsidRPr="00A97FA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A97FA3">
        <w:rPr>
          <w:rFonts w:ascii="Times New Roman" w:eastAsia="Times New Roman" w:hAnsi="Times New Roman" w:cs="Times New Roman"/>
          <w:color w:val="000000"/>
        </w:rPr>
        <w:t xml:space="preserve">We consider the distances </w:t>
      </w:r>
      <w:r w:rsidR="005F18DD">
        <w:rPr>
          <w:rFonts w:ascii="Times New Roman" w:eastAsia="Times New Roman" w:hAnsi="Times New Roman" w:cs="Times New Roman"/>
          <w:color w:val="000000"/>
        </w:rPr>
        <w:t xml:space="preserve">between the Corque syncline and the modeled loads to </w:t>
      </w:r>
      <w:r w:rsidRPr="00A97FA3">
        <w:rPr>
          <w:rFonts w:ascii="Times New Roman" w:eastAsia="Times New Roman" w:hAnsi="Times New Roman" w:cs="Times New Roman"/>
          <w:color w:val="000000"/>
        </w:rPr>
        <w:t>be minima, because there is no evidence for progressive unconformities (</w:t>
      </w:r>
      <w:proofErr w:type="spellStart"/>
      <w:r w:rsidRPr="00A97FA3">
        <w:rPr>
          <w:rFonts w:ascii="Times New Roman" w:eastAsia="Times New Roman" w:hAnsi="Times New Roman" w:cs="Times New Roman"/>
          <w:color w:val="000000"/>
        </w:rPr>
        <w:t>a.k.a</w:t>
      </w:r>
      <w:proofErr w:type="spellEnd"/>
      <w:r w:rsidRPr="00A97FA3">
        <w:rPr>
          <w:rFonts w:ascii="Times New Roman" w:eastAsia="Times New Roman" w:hAnsi="Times New Roman" w:cs="Times New Roman"/>
          <w:color w:val="000000"/>
        </w:rPr>
        <w:t xml:space="preserve"> growth strata) in the Corque syncline as would be required by the model of Buford Parks and McQuarrie </w:t>
      </w:r>
      <w:r w:rsidRPr="00A97FA3">
        <w:rPr>
          <w:rFonts w:ascii="Times New Roman" w:eastAsia="Times New Roman" w:hAnsi="Times New Roman" w:cs="Times New Roman"/>
          <w:color w:val="000000"/>
        </w:rPr>
        <w:fldChar w:fldCharType="begin"/>
      </w:r>
      <w:r w:rsidRPr="00A97FA3">
        <w:rPr>
          <w:rFonts w:ascii="Times New Roman" w:eastAsia="Times New Roman" w:hAnsi="Times New Roman" w:cs="Times New Roman"/>
          <w:color w:val="000000"/>
        </w:rPr>
        <w:instrText xml:space="preserve"> ADDIN EN.CITE &lt;EndNote&gt;&lt;Cite ExcludeAuth="1"&gt;&lt;Author&gt;Buford Parks&lt;/Author&gt;&lt;Year&gt;2019&lt;/Year&gt;&lt;RecNum&gt;4042&lt;/RecNum&gt;&lt;IDText&gt;mcquarrie&lt;/IDText&gt;&lt;DisplayText&gt;(2019)&lt;/DisplayText&gt;&lt;record&gt;&lt;rec-number&gt;4042&lt;/rec-number&gt;&lt;foreign-keys&gt;&lt;key app="EN" db-id="0e0e0xzr0atapyev9x15x52wxaddsdwsfest" timestamp="1587404411"&gt;4042&lt;/key&gt;&lt;/foreign-keys&gt;&lt;ref-type name="Journal Article"&gt;17&lt;/ref-type&gt;&lt;contributors&gt;&lt;authors&gt;&lt;author&gt;Buford Parks, Victoria M.&lt;/author&gt;&lt;author&gt;McQuarrie, Nadine&lt;/author&gt;&lt;/authors&gt;&lt;/contributors&gt;&lt;titles&gt;&lt;title&gt;Kinematic, flexural, and thermal modelling in the Central Andes: Unravelling age and signal of deformation, exhumation, and uplift&lt;/title&gt;&lt;secondary-title&gt;Tectonophysics&lt;/secondary-title&gt;&lt;/titles&gt;&lt;periodical&gt;&lt;full-title&gt;Tectonophysics&lt;/full-title&gt;&lt;abbr-1&gt;Tectonophysics&lt;/abbr-1&gt;&lt;abbr-2&gt;Tectonophysics&lt;/abbr-2&gt;&lt;/periodical&gt;&lt;pages&gt;302-325&lt;/pages&gt;&lt;volume&gt;766&lt;/volume&gt;&lt;keywords&gt;&lt;keyword&gt;Central Andes&lt;/keyword&gt;&lt;keyword&gt;Fold thrust belt&lt;/keyword&gt;&lt;keyword&gt;Foreland basin&lt;/keyword&gt;&lt;keyword&gt;Altiplano&lt;/keyword&gt;&lt;keyword&gt;Thermokinematic modelling&lt;/keyword&gt;&lt;/keywords&gt;&lt;dates&gt;&lt;year&gt;2019&lt;/year&gt;&lt;pub-dates&gt;&lt;date&gt;2019/09/05/&lt;/date&gt;&lt;/pub-dates&gt;&lt;/dates&gt;&lt;isbn&gt;0040-1951&lt;/isbn&gt;&lt;urls&gt;&lt;related-urls&gt;&lt;url&gt;http://www.sciencedirect.com/science/article/pii/S0040195119302392&lt;/url&gt;&lt;/related-urls&gt;&lt;/urls&gt;&lt;electronic-resource-num&gt;https://doi.org/10.1016/j.tecto.2019.06.008&lt;/electronic-resource-num&gt;&lt;/record&gt;&lt;/Cite&gt;&lt;/EndNote&gt;</w:instrText>
      </w:r>
      <w:r w:rsidRPr="00A97FA3">
        <w:rPr>
          <w:rFonts w:ascii="Times New Roman" w:eastAsia="Times New Roman" w:hAnsi="Times New Roman" w:cs="Times New Roman"/>
          <w:color w:val="000000"/>
        </w:rPr>
        <w:fldChar w:fldCharType="separate"/>
      </w:r>
      <w:r w:rsidRPr="00A97FA3">
        <w:rPr>
          <w:rFonts w:ascii="Times New Roman" w:eastAsia="Times New Roman" w:hAnsi="Times New Roman" w:cs="Times New Roman"/>
          <w:noProof/>
          <w:color w:val="000000"/>
        </w:rPr>
        <w:t>(2019)</w:t>
      </w:r>
      <w:r w:rsidRPr="00A97FA3">
        <w:rPr>
          <w:rFonts w:ascii="Times New Roman" w:eastAsia="Times New Roman" w:hAnsi="Times New Roman" w:cs="Times New Roman"/>
          <w:color w:val="000000"/>
        </w:rPr>
        <w:fldChar w:fldCharType="end"/>
      </w:r>
      <w:r w:rsidRPr="00A97FA3">
        <w:rPr>
          <w:rFonts w:ascii="Times New Roman" w:eastAsia="Times New Roman" w:hAnsi="Times New Roman" w:cs="Times New Roman"/>
          <w:color w:val="000000"/>
        </w:rPr>
        <w:t>, suggesting that the tectonic loads were probably further from the depocenter than indicated by their balanced cross-section.</w:t>
      </w:r>
      <w:r>
        <w:rPr>
          <w:rFonts w:ascii="Times New Roman" w:eastAsia="Times New Roman" w:hAnsi="Times New Roman" w:cs="Times New Roman"/>
          <w:color w:val="000000"/>
        </w:rPr>
        <w:t xml:space="preserve"> </w:t>
      </w:r>
      <w:r w:rsidRPr="00A97FA3">
        <w:rPr>
          <w:rFonts w:ascii="Times New Roman" w:eastAsia="Times New Roman" w:hAnsi="Times New Roman" w:cs="Times New Roman"/>
          <w:color w:val="000000"/>
        </w:rPr>
        <w:t>In the first sets of models</w:t>
      </w:r>
      <w:r>
        <w:rPr>
          <w:rFonts w:ascii="Times New Roman" w:eastAsia="Times New Roman" w:hAnsi="Times New Roman" w:cs="Times New Roman"/>
          <w:color w:val="000000"/>
        </w:rPr>
        <w:t>,</w:t>
      </w:r>
      <w:r w:rsidRPr="00A97FA3">
        <w:rPr>
          <w:rFonts w:ascii="Times New Roman" w:eastAsia="Times New Roman" w:hAnsi="Times New Roman" w:cs="Times New Roman"/>
          <w:color w:val="000000"/>
        </w:rPr>
        <w:t xml:space="preserve"> we determined the optimum model result given conservative independent geological constraints (</w:t>
      </w:r>
      <w:r w:rsidRPr="00BD7769">
        <w:rPr>
          <w:rFonts w:ascii="Times New Roman" w:eastAsia="Times New Roman" w:hAnsi="Times New Roman" w:cs="Times New Roman"/>
          <w:bCs/>
          <w:color w:val="000000"/>
        </w:rPr>
        <w:t>Figure</w:t>
      </w:r>
      <w:r w:rsidRPr="00E86ED9">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4</w:t>
      </w:r>
      <w:r w:rsidRPr="00E86ED9">
        <w:rPr>
          <w:rFonts w:ascii="Times New Roman" w:eastAsia="Times New Roman" w:hAnsi="Times New Roman" w:cs="Times New Roman"/>
          <w:bCs/>
          <w:color w:val="000000"/>
        </w:rPr>
        <w:t>a and b</w:t>
      </w:r>
      <w:r w:rsidRPr="00A97FA3">
        <w:rPr>
          <w:rFonts w:ascii="Times New Roman" w:eastAsia="Times New Roman" w:hAnsi="Times New Roman" w:cs="Times New Roman"/>
          <w:color w:val="000000"/>
        </w:rPr>
        <w:t xml:space="preserve">). We use stable isotope-based </w:t>
      </w:r>
      <w:proofErr w:type="spellStart"/>
      <w:r w:rsidRPr="00A97FA3">
        <w:rPr>
          <w:rFonts w:ascii="Times New Roman" w:eastAsia="Times New Roman" w:hAnsi="Times New Roman" w:cs="Times New Roman"/>
          <w:color w:val="000000"/>
        </w:rPr>
        <w:t>paleoelevation</w:t>
      </w:r>
      <w:proofErr w:type="spellEnd"/>
      <w:r w:rsidRPr="00A97FA3">
        <w:rPr>
          <w:rFonts w:ascii="Times New Roman" w:eastAsia="Times New Roman" w:hAnsi="Times New Roman" w:cs="Times New Roman"/>
          <w:color w:val="000000"/>
        </w:rPr>
        <w:t xml:space="preserve"> estimates as first-order constraints on the magnitude of the orogenic load, because Saylor et al., </w:t>
      </w:r>
      <w:r w:rsidRPr="00A97FA3">
        <w:rPr>
          <w:rFonts w:ascii="Times New Roman" w:eastAsia="Times New Roman" w:hAnsi="Times New Roman" w:cs="Times New Roman"/>
          <w:color w:val="000000"/>
        </w:rPr>
        <w:fldChar w:fldCharType="begin"/>
      </w:r>
      <w:r w:rsidRPr="00A97FA3">
        <w:rPr>
          <w:rFonts w:ascii="Times New Roman" w:eastAsia="Times New Roman" w:hAnsi="Times New Roman" w:cs="Times New Roman"/>
          <w:color w:val="000000"/>
        </w:rPr>
        <w:instrText xml:space="preserve"> ADDIN EN.CITE &lt;EndNote&gt;&lt;Cite ExcludeAuth="1"&gt;&lt;Author&gt;Saylor&lt;/Author&gt;&lt;Year&gt;2020&lt;/Year&gt;&lt;RecNum&gt;4099&lt;/RecNum&gt;&lt;IDText&gt;saylor&lt;/IDText&gt;&lt;DisplayText&gt;(2020)&lt;/DisplayText&gt;&lt;record&gt;&lt;rec-number&gt;4099&lt;/rec-number&gt;&lt;foreign-keys&gt;&lt;key app="EN" db-id="0e0e0xzr0atapyev9x15x52wxaddsdwsfest" timestamp="1589308199"&gt;4099&lt;/key&gt;&lt;/foreign-keys&gt;&lt;ref-type name="Journal Article"&gt;17&lt;/ref-type&gt;&lt;contributors&gt;&lt;authors&gt;&lt;author&gt;Saylor, J. E.&lt;/author&gt;&lt;author&gt;Rudolph, K.W.&lt;/author&gt;&lt;author&gt;Sundell, K. E.&lt;/author&gt;&lt;author&gt;van Wijk, Jolante W.&lt;/author&gt;&lt;/authors&gt;&lt;/contributors&gt;&lt;titles&gt;&lt;title&gt;Laramide orogenesis driven by Late Cretaceous weakening of the North American lithosphere&lt;/title&gt;&lt;secondary-title&gt;Journal of Geophysical Research-Solid Earth&lt;/secondary-title&gt;&lt;/titles&gt;&lt;pages&gt;e2020JB019570&lt;/pages&gt;&lt;volume&gt;125&lt;/volume&gt;&lt;dates&gt;&lt;year&gt;2020&lt;/year&gt;&lt;/dates&gt;&lt;urls&gt;&lt;/urls&gt;&lt;electronic-resource-num&gt;https://doi.org/10.1029/2020JB019570&lt;/electronic-resource-num&gt;&lt;/record&gt;&lt;/Cite&gt;&lt;/EndNote&gt;</w:instrText>
      </w:r>
      <w:r w:rsidRPr="00A97FA3">
        <w:rPr>
          <w:rFonts w:ascii="Times New Roman" w:eastAsia="Times New Roman" w:hAnsi="Times New Roman" w:cs="Times New Roman"/>
          <w:color w:val="000000"/>
        </w:rPr>
        <w:fldChar w:fldCharType="separate"/>
      </w:r>
      <w:r w:rsidRPr="00A97FA3">
        <w:rPr>
          <w:rFonts w:ascii="Times New Roman" w:eastAsia="Times New Roman" w:hAnsi="Times New Roman" w:cs="Times New Roman"/>
          <w:noProof/>
          <w:color w:val="000000"/>
        </w:rPr>
        <w:t>(2020)</w:t>
      </w:r>
      <w:r w:rsidRPr="00A97FA3">
        <w:rPr>
          <w:rFonts w:ascii="Times New Roman" w:eastAsia="Times New Roman" w:hAnsi="Times New Roman" w:cs="Times New Roman"/>
          <w:color w:val="000000"/>
        </w:rPr>
        <w:fldChar w:fldCharType="end"/>
      </w:r>
      <w:r w:rsidRPr="00A97FA3">
        <w:rPr>
          <w:rFonts w:ascii="Times New Roman" w:eastAsia="Times New Roman" w:hAnsi="Times New Roman" w:cs="Times New Roman"/>
          <w:color w:val="000000"/>
        </w:rPr>
        <w:t xml:space="preserve"> demonstrated that flexural deflections matching observed stratigraphic thicknesses in the North American cordillera can be achieved with loads that match </w:t>
      </w:r>
      <w:proofErr w:type="spellStart"/>
      <w:r w:rsidRPr="00A97FA3">
        <w:rPr>
          <w:rFonts w:ascii="Times New Roman" w:eastAsia="Times New Roman" w:hAnsi="Times New Roman" w:cs="Times New Roman"/>
          <w:color w:val="000000"/>
        </w:rPr>
        <w:t>paleoelevation</w:t>
      </w:r>
      <w:proofErr w:type="spellEnd"/>
      <w:r w:rsidRPr="00A97FA3">
        <w:rPr>
          <w:rFonts w:ascii="Times New Roman" w:eastAsia="Times New Roman" w:hAnsi="Times New Roman" w:cs="Times New Roman"/>
          <w:color w:val="000000"/>
        </w:rPr>
        <w:t xml:space="preserve"> estimates. </w:t>
      </w:r>
      <w:proofErr w:type="spellStart"/>
      <w:r w:rsidRPr="00A97FA3">
        <w:rPr>
          <w:rFonts w:ascii="Times New Roman" w:eastAsia="Times New Roman" w:hAnsi="Times New Roman" w:cs="Times New Roman"/>
          <w:color w:val="000000"/>
        </w:rPr>
        <w:t>Leier</w:t>
      </w:r>
      <w:proofErr w:type="spellEnd"/>
      <w:r w:rsidRPr="00A97FA3">
        <w:rPr>
          <w:rFonts w:ascii="Times New Roman" w:eastAsia="Times New Roman" w:hAnsi="Times New Roman" w:cs="Times New Roman"/>
          <w:color w:val="000000"/>
        </w:rPr>
        <w:t xml:space="preserve"> et al., </w:t>
      </w:r>
      <w:r w:rsidRPr="00A97FA3">
        <w:rPr>
          <w:rFonts w:ascii="Times New Roman" w:eastAsia="Times New Roman" w:hAnsi="Times New Roman" w:cs="Times New Roman"/>
          <w:color w:val="000000"/>
        </w:rPr>
        <w:fldChar w:fldCharType="begin"/>
      </w:r>
      <w:r w:rsidRPr="00A97FA3">
        <w:rPr>
          <w:rFonts w:ascii="Times New Roman" w:eastAsia="Times New Roman" w:hAnsi="Times New Roman" w:cs="Times New Roman"/>
          <w:color w:val="000000"/>
        </w:rPr>
        <w:instrText xml:space="preserve"> ADDIN EN.CITE &lt;EndNote&gt;&lt;Cite ExcludeAuth="1"&gt;&lt;Author&gt;Leier&lt;/Author&gt;&lt;Year&gt;2013&lt;/Year&gt;&lt;RecNum&gt;1943&lt;/RecNum&gt;&lt;IDText&gt;leier&lt;/IDText&gt;&lt;DisplayText&gt;(2013)&lt;/DisplayText&gt;&lt;record&gt;&lt;rec-number&gt;1943&lt;/rec-number&gt;&lt;foreign-keys&gt;&lt;key app="EN" db-id="0e0e0xzr0atapyev9x15x52wxaddsdwsfest" timestamp="0"&gt;1943&lt;/key&gt;&lt;/foreign-keys&gt;&lt;ref-type name="Journal Article"&gt;17&lt;/ref-type&gt;&lt;contributors&gt;&lt;authors&gt;&lt;author&gt;Leier, A&lt;/author&gt;&lt;author&gt;McQuarrie, N.&lt;/author&gt;&lt;author&gt;Garzione, C. N.&lt;/author&gt;&lt;author&gt;Eiler, J.&lt;/author&gt;&lt;/authors&gt;&lt;/contributors&gt;&lt;titles&gt;&lt;title&gt;Oxygen isotope evidence for multiple pulses of rapid surface uplift in the Central Andes, Bolivia&lt;/title&gt;&lt;secondary-title&gt;Earth and Planetary Science Letters&lt;/secondary-title&gt;&lt;/titles&gt;&lt;periodical&gt;&lt;full-title&gt;Earth and Planetary Science Letters&lt;/full-title&gt;&lt;abbr-1&gt;Earth Planet. Sci. Lett.&lt;/abbr-1&gt;&lt;abbr-2&gt;Earth Planet Sci Lett&lt;/abbr-2&gt;&lt;/periodical&gt;&lt;pages&gt;49–58&lt;/pages&gt;&lt;volume&gt;371&lt;/volume&gt;&lt;dates&gt;&lt;year&gt;2013&lt;/year&gt;&lt;/dates&gt;&lt;urls&gt;&lt;/urls&gt;&lt;/record&gt;&lt;/Cite&gt;&lt;/EndNote&gt;</w:instrText>
      </w:r>
      <w:r w:rsidRPr="00A97FA3">
        <w:rPr>
          <w:rFonts w:ascii="Times New Roman" w:eastAsia="Times New Roman" w:hAnsi="Times New Roman" w:cs="Times New Roman"/>
          <w:color w:val="000000"/>
        </w:rPr>
        <w:fldChar w:fldCharType="separate"/>
      </w:r>
      <w:r w:rsidRPr="00A97FA3">
        <w:rPr>
          <w:rFonts w:ascii="Times New Roman" w:eastAsia="Times New Roman" w:hAnsi="Times New Roman" w:cs="Times New Roman"/>
          <w:noProof/>
          <w:color w:val="000000"/>
        </w:rPr>
        <w:t>(2013)</w:t>
      </w:r>
      <w:r w:rsidRPr="00A97FA3">
        <w:rPr>
          <w:rFonts w:ascii="Times New Roman" w:eastAsia="Times New Roman" w:hAnsi="Times New Roman" w:cs="Times New Roman"/>
          <w:color w:val="000000"/>
        </w:rPr>
        <w:fldChar w:fldCharType="end"/>
      </w:r>
      <w:r w:rsidRPr="00A97FA3">
        <w:rPr>
          <w:rFonts w:ascii="Times New Roman" w:eastAsia="Times New Roman" w:hAnsi="Times New Roman" w:cs="Times New Roman"/>
          <w:color w:val="000000"/>
        </w:rPr>
        <w:t xml:space="preserve"> conclude that the Eastern Cordillera was at &lt;1.5 km elevation prior to 25 Ma. Similarly, Saylor and Horton </w:t>
      </w:r>
      <w:r w:rsidRPr="00A97FA3">
        <w:rPr>
          <w:rFonts w:ascii="Times New Roman" w:eastAsia="Times New Roman" w:hAnsi="Times New Roman" w:cs="Times New Roman"/>
          <w:color w:val="000000"/>
        </w:rPr>
        <w:fldChar w:fldCharType="begin"/>
      </w:r>
      <w:r w:rsidRPr="00A97FA3">
        <w:rPr>
          <w:rFonts w:ascii="Times New Roman" w:eastAsia="Times New Roman" w:hAnsi="Times New Roman" w:cs="Times New Roman"/>
          <w:color w:val="000000"/>
        </w:rPr>
        <w:instrText xml:space="preserve"> ADDIN EN.CITE &lt;EndNote&gt;&lt;Cite ExcludeAuth="1"&gt;&lt;Author&gt;Saylor&lt;/Author&gt;&lt;Year&gt;2014&lt;/Year&gt;&lt;RecNum&gt;1853&lt;/RecNum&gt;&lt;IDText&gt;saylor&lt;/IDText&gt;&lt;DisplayText&gt;(2014)&lt;/DisplayText&gt;&lt;record&gt;&lt;rec-number&gt;1853&lt;/rec-number&gt;&lt;foreign-keys&gt;&lt;key app="EN" db-id="0e0e0xzr0atapyev9x15x52wxaddsdwsfest" timestamp="0"&gt;1853&lt;/key&gt;&lt;/foreign-keys&gt;&lt;ref-type name="Journal Article"&gt;17&lt;/ref-type&gt;&lt;contributors&gt;&lt;authors&gt;&lt;author&gt;Saylor, J. E.&lt;/author&gt;&lt;author&gt;Horton, B. K.&lt;/author&gt;&lt;/authors&gt;&lt;/contributors&gt;&lt;titles&gt;&lt;title&gt;Nonuniform surface uplift of the Andean plateau revealed by deuterium isotopes in Miocene volcanic glass from southern Peru&lt;/title&gt;&lt;secondary-title&gt;Earth and Planetary Science Letters&lt;/secondary-title&gt;&lt;/titles&gt;&lt;periodical&gt;&lt;full-title&gt;Earth and Planetary Science Letters&lt;/full-title&gt;&lt;abbr-1&gt;Earth Planet. Sci. Lett.&lt;/abbr-1&gt;&lt;abbr-2&gt;Earth Planet Sci Lett&lt;/abbr-2&gt;&lt;/periodical&gt;&lt;pages&gt;120–131&lt;/pages&gt;&lt;volume&gt;387&lt;/volume&gt;&lt;dates&gt;&lt;year&gt;2014&lt;/year&gt;&lt;/dates&gt;&lt;urls&gt;&lt;/urls&gt;&lt;electronic-resource-num&gt;10.1016/j.epsl.2013.11.015&lt;/electronic-resource-num&gt;&lt;/record&gt;&lt;/Cite&gt;&lt;/EndNote&gt;</w:instrText>
      </w:r>
      <w:r w:rsidRPr="00A97FA3">
        <w:rPr>
          <w:rFonts w:ascii="Times New Roman" w:eastAsia="Times New Roman" w:hAnsi="Times New Roman" w:cs="Times New Roman"/>
          <w:color w:val="000000"/>
        </w:rPr>
        <w:fldChar w:fldCharType="separate"/>
      </w:r>
      <w:r w:rsidRPr="00A97FA3">
        <w:rPr>
          <w:rFonts w:ascii="Times New Roman" w:eastAsia="Times New Roman" w:hAnsi="Times New Roman" w:cs="Times New Roman"/>
          <w:noProof/>
          <w:color w:val="000000"/>
        </w:rPr>
        <w:t>(2014)</w:t>
      </w:r>
      <w:r w:rsidRPr="00A97FA3">
        <w:rPr>
          <w:rFonts w:ascii="Times New Roman" w:eastAsia="Times New Roman" w:hAnsi="Times New Roman" w:cs="Times New Roman"/>
          <w:color w:val="000000"/>
        </w:rPr>
        <w:fldChar w:fldCharType="end"/>
      </w:r>
      <w:r w:rsidRPr="00A97FA3">
        <w:rPr>
          <w:rFonts w:ascii="Times New Roman" w:eastAsia="Times New Roman" w:hAnsi="Times New Roman" w:cs="Times New Roman"/>
          <w:color w:val="000000"/>
        </w:rPr>
        <w:t xml:space="preserve"> and </w:t>
      </w:r>
      <w:proofErr w:type="spellStart"/>
      <w:r w:rsidRPr="00A97FA3">
        <w:rPr>
          <w:rFonts w:ascii="Times New Roman" w:eastAsia="Times New Roman" w:hAnsi="Times New Roman" w:cs="Times New Roman"/>
          <w:color w:val="000000"/>
        </w:rPr>
        <w:t>Sundell</w:t>
      </w:r>
      <w:proofErr w:type="spellEnd"/>
      <w:r w:rsidRPr="00A97FA3">
        <w:rPr>
          <w:rFonts w:ascii="Times New Roman" w:eastAsia="Times New Roman" w:hAnsi="Times New Roman" w:cs="Times New Roman"/>
          <w:color w:val="000000"/>
        </w:rPr>
        <w:t xml:space="preserve"> et al. </w:t>
      </w:r>
      <w:r w:rsidRPr="00A97FA3">
        <w:rPr>
          <w:rFonts w:ascii="Times New Roman" w:eastAsia="Times New Roman" w:hAnsi="Times New Roman" w:cs="Times New Roman"/>
          <w:color w:val="000000"/>
        </w:rPr>
        <w:fldChar w:fldCharType="begin"/>
      </w:r>
      <w:r w:rsidR="005F18DD">
        <w:rPr>
          <w:rFonts w:ascii="Times New Roman" w:eastAsia="Times New Roman" w:hAnsi="Times New Roman" w:cs="Times New Roman"/>
          <w:color w:val="000000"/>
        </w:rPr>
        <w:instrText xml:space="preserve"> ADDIN EN.CITE &lt;EndNote&gt;&lt;Cite ExcludeAuth="1"&gt;&lt;Author&gt;Sundell&lt;/Author&gt;&lt;Year&gt;2019&lt;/Year&gt;&lt;RecNum&gt;3788&lt;/RecNum&gt;&lt;IDText&gt;sundell&lt;/IDText&gt;&lt;DisplayText&gt;(2019)&lt;/DisplayText&gt;&lt;record&gt;&lt;rec-number&gt;3788&lt;/rec-number&gt;&lt;foreign-keys&gt;&lt;key app="EN" db-id="0e0e0xzr0atapyev9x15x52wxaddsdwsfest" timestamp="1567542154"&gt;3788&lt;/key&gt;&lt;/foreign-keys&gt;&lt;ref-type name="Journal Article"&gt;17&lt;/ref-type&gt;&lt;contributors&gt;&lt;authors&gt;&lt;author&gt;Sundell, Kurt E.&lt;/author&gt;&lt;author&gt;Saylor, Joel E.&lt;/author&gt;&lt;author&gt;Lapen, Thomas J.&lt;/author&gt;&lt;author&gt;Horton, Brian K.&lt;/author&gt;&lt;/authors&gt;&lt;/contributors&gt;&lt;titles&gt;&lt;title&gt;Implications of variable late Cenozoic surface uplift across the Peruvian central Andes&lt;/title&gt;&lt;secondary-title&gt;Scientific Reports&lt;/secondary-title&gt;&lt;/titles&gt;&lt;pages&gt;4877&lt;/pages&gt;&lt;volume&gt;9&lt;/volume&gt;&lt;number&gt;1&lt;/number&gt;&lt;dates&gt;&lt;year&gt;2019&lt;/year&gt;&lt;pub-dates&gt;&lt;date&gt;2019/03/19&lt;/date&gt;&lt;/pub-dates&gt;&lt;/dates&gt;&lt;isbn&gt;2045-2322&lt;/isbn&gt;&lt;urls&gt;&lt;related-urls&gt;&lt;url&gt;https://doi.org/10.1038/s41598-019-41257-3&lt;/url&gt;&lt;/related-urls&gt;&lt;/urls&gt;&lt;electronic-resource-num&gt;10.1038/s41598-019-41257-3&lt;/electronic-resource-num&gt;&lt;/record&gt;&lt;/Cite&gt;&lt;/EndNote&gt;</w:instrText>
      </w:r>
      <w:r w:rsidRPr="00A97FA3">
        <w:rPr>
          <w:rFonts w:ascii="Times New Roman" w:eastAsia="Times New Roman" w:hAnsi="Times New Roman" w:cs="Times New Roman"/>
          <w:color w:val="000000"/>
        </w:rPr>
        <w:fldChar w:fldCharType="separate"/>
      </w:r>
      <w:r w:rsidR="005F18DD">
        <w:rPr>
          <w:rFonts w:ascii="Times New Roman" w:eastAsia="Times New Roman" w:hAnsi="Times New Roman" w:cs="Times New Roman"/>
          <w:noProof/>
          <w:color w:val="000000"/>
        </w:rPr>
        <w:t>(2019)</w:t>
      </w:r>
      <w:r w:rsidRPr="00A97FA3">
        <w:rPr>
          <w:rFonts w:ascii="Times New Roman" w:eastAsia="Times New Roman" w:hAnsi="Times New Roman" w:cs="Times New Roman"/>
          <w:color w:val="000000"/>
        </w:rPr>
        <w:fldChar w:fldCharType="end"/>
      </w:r>
      <w:r w:rsidRPr="00A97FA3">
        <w:rPr>
          <w:rFonts w:ascii="Times New Roman" w:eastAsia="Times New Roman" w:hAnsi="Times New Roman" w:cs="Times New Roman"/>
          <w:color w:val="000000"/>
        </w:rPr>
        <w:t xml:space="preserve"> concluded that the Western Cordillera to the north in Peru was at &lt;2 km prior to ~20 Ma.</w:t>
      </w:r>
      <w:r>
        <w:rPr>
          <w:rFonts w:ascii="Times New Roman" w:eastAsia="Times New Roman" w:hAnsi="Times New Roman" w:cs="Times New Roman"/>
          <w:color w:val="000000"/>
        </w:rPr>
        <w:t xml:space="preserve"> </w:t>
      </w:r>
      <w:r w:rsidRPr="00A97FA3">
        <w:rPr>
          <w:rFonts w:ascii="Times New Roman" w:eastAsia="Times New Roman" w:hAnsi="Times New Roman" w:cs="Times New Roman"/>
          <w:color w:val="000000"/>
        </w:rPr>
        <w:t>We initialized these unconstrained models with the optimum results of the constrained models from the first modeling step.</w:t>
      </w:r>
    </w:p>
    <w:p w14:paraId="023D3D3F" w14:textId="494B2176" w:rsidR="00AC562F" w:rsidRPr="003B4D08" w:rsidRDefault="00950E53" w:rsidP="003B4D08">
      <w:pPr>
        <w:spacing w:after="0" w:line="480" w:lineRule="auto"/>
        <w:rPr>
          <w:rFonts w:ascii="Times New Roman" w:eastAsia="Times" w:hAnsi="Times New Roman" w:cs="Times New Roman"/>
          <w:b/>
          <w:bCs/>
          <w:sz w:val="24"/>
          <w:szCs w:val="24"/>
          <w:lang w:val="en-US" w:eastAsia="en-GB"/>
        </w:rPr>
      </w:pPr>
      <w:r w:rsidRPr="003B4D08">
        <w:rPr>
          <w:rFonts w:ascii="Times New Roman" w:eastAsia="Times" w:hAnsi="Times New Roman" w:cs="Times New Roman"/>
          <w:b/>
          <w:bCs/>
          <w:sz w:val="24"/>
          <w:szCs w:val="24"/>
          <w:lang w:val="en-US" w:eastAsia="en-GB"/>
        </w:rPr>
        <w:t>Results</w:t>
      </w:r>
    </w:p>
    <w:p w14:paraId="226293B8" w14:textId="388FDDD0" w:rsidR="00A95F9B" w:rsidRPr="003B4D08" w:rsidRDefault="00A95F9B" w:rsidP="003B4D08">
      <w:pPr>
        <w:spacing w:after="0" w:line="480" w:lineRule="auto"/>
        <w:rPr>
          <w:rFonts w:ascii="Times New Roman" w:eastAsia="Times" w:hAnsi="Times New Roman" w:cs="Times New Roman"/>
          <w:b/>
          <w:bCs/>
          <w:sz w:val="24"/>
          <w:szCs w:val="24"/>
          <w:lang w:val="en-US" w:eastAsia="en-GB"/>
        </w:rPr>
      </w:pPr>
      <w:r w:rsidRPr="003B4D08">
        <w:rPr>
          <w:rFonts w:ascii="Times New Roman" w:eastAsia="Times" w:hAnsi="Times New Roman" w:cs="Times New Roman"/>
          <w:b/>
          <w:bCs/>
          <w:sz w:val="24"/>
          <w:szCs w:val="24"/>
          <w:lang w:val="en-US" w:eastAsia="en-GB"/>
        </w:rPr>
        <w:lastRenderedPageBreak/>
        <w:t>Appendix I: Magnetic Polarity Stratigraphy Field and Laboratory Collection and Analysis</w:t>
      </w:r>
    </w:p>
    <w:p w14:paraId="21E1FC67" w14:textId="77777777" w:rsidR="00CB6B89" w:rsidRPr="003B4D08" w:rsidRDefault="00CB6B89" w:rsidP="00BC00D4">
      <w:pPr>
        <w:keepNext/>
        <w:spacing w:after="0" w:line="480" w:lineRule="auto"/>
        <w:ind w:firstLine="720"/>
        <w:jc w:val="both"/>
        <w:outlineLvl w:val="1"/>
        <w:rPr>
          <w:rFonts w:ascii="Times New Roman" w:eastAsia="Times" w:hAnsi="Times New Roman" w:cs="Times New Roman"/>
          <w:sz w:val="24"/>
          <w:szCs w:val="24"/>
          <w:lang w:val="en-US" w:eastAsia="en-GB"/>
        </w:rPr>
      </w:pPr>
      <w:r w:rsidRPr="003B4D08">
        <w:rPr>
          <w:rFonts w:ascii="Times New Roman" w:eastAsia="Times" w:hAnsi="Times New Roman" w:cs="Times New Roman"/>
          <w:sz w:val="24"/>
          <w:szCs w:val="24"/>
          <w:lang w:val="en-US" w:eastAsia="en-GB"/>
        </w:rPr>
        <w:t>Thermal demagnetization plots (</w:t>
      </w:r>
      <w:proofErr w:type="spellStart"/>
      <w:r w:rsidRPr="003B4D08">
        <w:rPr>
          <w:rFonts w:ascii="Times New Roman" w:eastAsia="Times" w:hAnsi="Times New Roman" w:cs="Times New Roman"/>
          <w:sz w:val="24"/>
          <w:szCs w:val="24"/>
          <w:lang w:val="en-US" w:eastAsia="en-GB"/>
        </w:rPr>
        <w:t>Hatakeyama</w:t>
      </w:r>
      <w:proofErr w:type="spellEnd"/>
      <w:r w:rsidRPr="003B4D08">
        <w:rPr>
          <w:rFonts w:ascii="Times New Roman" w:eastAsia="Times" w:hAnsi="Times New Roman" w:cs="Times New Roman"/>
          <w:sz w:val="24"/>
          <w:szCs w:val="24"/>
          <w:lang w:val="en-US" w:eastAsia="en-GB"/>
        </w:rPr>
        <w:t xml:space="preserve">, 2018) of the Chuquichambi I samples all suggest that a minor component of magnetite is </w:t>
      </w:r>
      <w:proofErr w:type="gramStart"/>
      <w:r w:rsidRPr="003B4D08">
        <w:rPr>
          <w:rFonts w:ascii="Times New Roman" w:eastAsia="Times" w:hAnsi="Times New Roman" w:cs="Times New Roman"/>
          <w:sz w:val="24"/>
          <w:szCs w:val="24"/>
          <w:lang w:val="en-US" w:eastAsia="en-GB"/>
        </w:rPr>
        <w:t>present</w:t>
      </w:r>
      <w:proofErr w:type="gramEnd"/>
      <w:r w:rsidRPr="003B4D08">
        <w:rPr>
          <w:rFonts w:ascii="Times New Roman" w:eastAsia="Times" w:hAnsi="Times New Roman" w:cs="Times New Roman"/>
          <w:sz w:val="24"/>
          <w:szCs w:val="24"/>
          <w:lang w:val="en-US" w:eastAsia="en-GB"/>
        </w:rPr>
        <w:t xml:space="preserve"> but that hematite is the primary carrier of remanent magnetization (see Supplemental Text Figure A1). Although this generally holds true for the Chuquichambi II samples, Sample 199A, located at the top of the fault zone, has magnetite as the primary carrier with only a minor hematite component. Sample Q-253A is a reversely polarized sample (see Supplemental Text Figure A2) with a moderate </w:t>
      </w:r>
      <w:proofErr w:type="spellStart"/>
      <w:r w:rsidRPr="003B4D08">
        <w:rPr>
          <w:rFonts w:ascii="Times New Roman" w:eastAsia="Times" w:hAnsi="Times New Roman" w:cs="Times New Roman"/>
          <w:sz w:val="24"/>
          <w:szCs w:val="24"/>
          <w:lang w:val="en-US" w:eastAsia="en-GB"/>
        </w:rPr>
        <w:t>Bruhnes</w:t>
      </w:r>
      <w:proofErr w:type="spellEnd"/>
      <w:r w:rsidRPr="003B4D08">
        <w:rPr>
          <w:rFonts w:ascii="Times New Roman" w:eastAsia="Times" w:hAnsi="Times New Roman" w:cs="Times New Roman"/>
          <w:sz w:val="24"/>
          <w:szCs w:val="24"/>
          <w:lang w:val="en-US" w:eastAsia="en-GB"/>
        </w:rPr>
        <w:t xml:space="preserve"> Normal overprint. The overprint was removed by the first three treatments, increasing the total magnetization. Magnetite is present in greater abundance in some samples, particularly those sites located among the tuffaceous horizons.</w:t>
      </w:r>
    </w:p>
    <w:p w14:paraId="37F63E48" w14:textId="759CC046" w:rsidR="00CB6B89" w:rsidRPr="003B4D08" w:rsidRDefault="00CB6B89" w:rsidP="00BC00D4">
      <w:pPr>
        <w:keepNext/>
        <w:spacing w:after="0" w:line="480" w:lineRule="auto"/>
        <w:ind w:firstLine="720"/>
        <w:jc w:val="both"/>
        <w:outlineLvl w:val="1"/>
        <w:rPr>
          <w:rFonts w:ascii="Times New Roman" w:eastAsia="Times" w:hAnsi="Times New Roman" w:cs="Times New Roman"/>
          <w:sz w:val="24"/>
          <w:szCs w:val="24"/>
          <w:lang w:val="en-US" w:eastAsia="en-GB"/>
        </w:rPr>
      </w:pPr>
      <w:r w:rsidRPr="003B4D08">
        <w:rPr>
          <w:rFonts w:ascii="Times New Roman" w:eastAsia="Times" w:hAnsi="Times New Roman" w:cs="Times New Roman"/>
          <w:sz w:val="24"/>
          <w:szCs w:val="24"/>
          <w:lang w:val="en-US" w:eastAsia="en-GB"/>
        </w:rPr>
        <w:t>Supplemental Text Figures A2 and A3 representative vector end-point thermal demagnetization plots (</w:t>
      </w:r>
      <w:proofErr w:type="spellStart"/>
      <w:r w:rsidRPr="003B4D08">
        <w:rPr>
          <w:rFonts w:ascii="Times New Roman" w:eastAsia="Times" w:hAnsi="Times New Roman" w:cs="Times New Roman"/>
          <w:sz w:val="24"/>
          <w:szCs w:val="24"/>
          <w:lang w:val="en-US" w:eastAsia="en-GB"/>
        </w:rPr>
        <w:t>Zijderveld</w:t>
      </w:r>
      <w:proofErr w:type="spellEnd"/>
      <w:r w:rsidRPr="003B4D08">
        <w:rPr>
          <w:rFonts w:ascii="Times New Roman" w:eastAsia="Times" w:hAnsi="Times New Roman" w:cs="Times New Roman"/>
          <w:sz w:val="24"/>
          <w:szCs w:val="24"/>
          <w:lang w:val="en-US" w:eastAsia="en-GB"/>
        </w:rPr>
        <w:t xml:space="preserve">, 1967) using online plotting protocols of </w:t>
      </w:r>
      <w:proofErr w:type="spellStart"/>
      <w:r w:rsidRPr="003B4D08">
        <w:rPr>
          <w:rFonts w:ascii="Times New Roman" w:eastAsia="Times" w:hAnsi="Times New Roman" w:cs="Times New Roman"/>
          <w:sz w:val="24"/>
          <w:szCs w:val="24"/>
          <w:lang w:val="en-US" w:eastAsia="en-GB"/>
        </w:rPr>
        <w:t>MagePlot</w:t>
      </w:r>
      <w:proofErr w:type="spellEnd"/>
      <w:r w:rsidRPr="003B4D08">
        <w:rPr>
          <w:rFonts w:ascii="Times New Roman" w:eastAsia="Times" w:hAnsi="Times New Roman" w:cs="Times New Roman"/>
          <w:sz w:val="24"/>
          <w:szCs w:val="24"/>
          <w:lang w:val="en-US" w:eastAsia="en-GB"/>
        </w:rPr>
        <w:t>/P v. 1.21 (</w:t>
      </w:r>
      <w:proofErr w:type="spellStart"/>
      <w:r w:rsidRPr="003B4D08">
        <w:rPr>
          <w:rFonts w:ascii="Times New Roman" w:eastAsia="Times" w:hAnsi="Times New Roman" w:cs="Times New Roman"/>
          <w:sz w:val="24"/>
          <w:szCs w:val="24"/>
          <w:lang w:val="en-US" w:eastAsia="en-GB"/>
        </w:rPr>
        <w:t>Hatakeyama</w:t>
      </w:r>
      <w:proofErr w:type="spellEnd"/>
      <w:r w:rsidRPr="003B4D08">
        <w:rPr>
          <w:rFonts w:ascii="Times New Roman" w:eastAsia="Times" w:hAnsi="Times New Roman" w:cs="Times New Roman"/>
          <w:sz w:val="24"/>
          <w:szCs w:val="24"/>
          <w:lang w:val="en-US" w:eastAsia="en-GB"/>
        </w:rPr>
        <w:t xml:space="preserve">, 2018). All samples except Q-199A exhibit a </w:t>
      </w:r>
      <w:proofErr w:type="spellStart"/>
      <w:r w:rsidRPr="003B4D08">
        <w:rPr>
          <w:rFonts w:ascii="Times New Roman" w:eastAsia="Times" w:hAnsi="Times New Roman" w:cs="Times New Roman"/>
          <w:sz w:val="24"/>
          <w:szCs w:val="24"/>
          <w:lang w:val="en-US" w:eastAsia="en-GB"/>
        </w:rPr>
        <w:t>Bruhnes</w:t>
      </w:r>
      <w:proofErr w:type="spellEnd"/>
      <w:r w:rsidRPr="003B4D08">
        <w:rPr>
          <w:rFonts w:ascii="Times New Roman" w:eastAsia="Times" w:hAnsi="Times New Roman" w:cs="Times New Roman"/>
          <w:sz w:val="24"/>
          <w:szCs w:val="24"/>
          <w:lang w:val="en-US" w:eastAsia="en-GB"/>
        </w:rPr>
        <w:t xml:space="preserve"> normal overprint that was removed by the initial treatments. Once removed, a single component of magnetization was revealed that exhibited a steady decline in intensity as temperatures were elevated.</w:t>
      </w:r>
    </w:p>
    <w:p w14:paraId="3AC9B4E3" w14:textId="1E0B70E2" w:rsidR="00A95F9B" w:rsidRPr="003B4D08" w:rsidRDefault="00A95F9B">
      <w:pPr>
        <w:keepNext/>
        <w:spacing w:before="240" w:after="60" w:line="240" w:lineRule="auto"/>
        <w:outlineLvl w:val="1"/>
        <w:rPr>
          <w:rFonts w:ascii="Times New Roman" w:eastAsia="Times" w:hAnsi="Times New Roman" w:cs="Times New Roman"/>
          <w:sz w:val="24"/>
          <w:szCs w:val="24"/>
          <w:u w:val="single"/>
          <w:lang w:val="en-US" w:eastAsia="en-GB"/>
        </w:rPr>
      </w:pPr>
      <w:r w:rsidRPr="003B4D08">
        <w:rPr>
          <w:rFonts w:ascii="Times New Roman" w:eastAsia="Times" w:hAnsi="Times New Roman" w:cs="Times New Roman"/>
          <w:sz w:val="24"/>
          <w:szCs w:val="24"/>
          <w:u w:val="single"/>
          <w:lang w:val="en-US" w:eastAsia="en-GB"/>
        </w:rPr>
        <w:t>Analytical results</w:t>
      </w:r>
    </w:p>
    <w:p w14:paraId="156E0779" w14:textId="4B894584" w:rsidR="0092175F" w:rsidRDefault="00A95F9B" w:rsidP="00BC00D4">
      <w:pPr>
        <w:spacing w:after="0" w:line="480" w:lineRule="auto"/>
        <w:ind w:firstLine="720"/>
        <w:jc w:val="both"/>
        <w:rPr>
          <w:rFonts w:ascii="Times New Roman" w:eastAsia="Times" w:hAnsi="Times New Roman" w:cs="Times New Roman"/>
          <w:i/>
          <w:color w:val="000000" w:themeColor="text1"/>
          <w:sz w:val="24"/>
          <w:szCs w:val="24"/>
          <w:lang w:val="en-US" w:eastAsia="en-GB"/>
        </w:rPr>
      </w:pPr>
      <w:r w:rsidRPr="003B4D08">
        <w:rPr>
          <w:rFonts w:ascii="Times New Roman" w:eastAsia="Times" w:hAnsi="Times New Roman" w:cs="Times New Roman"/>
          <w:color w:val="000000" w:themeColor="text1"/>
          <w:sz w:val="24"/>
          <w:szCs w:val="24"/>
          <w:lang w:val="en-US" w:eastAsia="en-GB"/>
        </w:rPr>
        <w:t xml:space="preserve">We present 51 geomagnetic field reversals in our sampling program, defining 53 polarity zones (Fig. 6). The Chuquichambi </w:t>
      </w:r>
      <w:r w:rsidR="001023D4" w:rsidRPr="003B4D08">
        <w:rPr>
          <w:rFonts w:ascii="Times New Roman" w:eastAsia="Times" w:hAnsi="Times New Roman" w:cs="Times New Roman"/>
          <w:color w:val="000000" w:themeColor="text1"/>
          <w:sz w:val="24"/>
          <w:szCs w:val="24"/>
          <w:lang w:val="en-US" w:eastAsia="en-GB"/>
        </w:rPr>
        <w:t xml:space="preserve">I </w:t>
      </w:r>
      <w:r w:rsidRPr="003B4D08">
        <w:rPr>
          <w:rFonts w:ascii="Times New Roman" w:eastAsia="Times" w:hAnsi="Times New Roman" w:cs="Times New Roman"/>
          <w:color w:val="000000" w:themeColor="text1"/>
          <w:sz w:val="24"/>
          <w:szCs w:val="24"/>
          <w:lang w:val="en-US" w:eastAsia="en-GB"/>
        </w:rPr>
        <w:t xml:space="preserve">section reveals 24 reversals and 25 polarity zones (12 Normal and 13 Reversed) and the </w:t>
      </w:r>
      <w:r w:rsidR="001023D4" w:rsidRPr="003B4D08">
        <w:rPr>
          <w:rFonts w:ascii="Times New Roman" w:eastAsia="Times" w:hAnsi="Times New Roman" w:cs="Times New Roman"/>
          <w:color w:val="000000" w:themeColor="text1"/>
          <w:sz w:val="24"/>
          <w:szCs w:val="24"/>
          <w:lang w:val="en-US" w:eastAsia="en-GB"/>
        </w:rPr>
        <w:t>Chuquichambi II</w:t>
      </w:r>
      <w:r w:rsidRPr="003B4D08">
        <w:rPr>
          <w:rFonts w:ascii="Times New Roman" w:eastAsia="Times" w:hAnsi="Times New Roman" w:cs="Times New Roman"/>
          <w:color w:val="000000" w:themeColor="text1"/>
          <w:sz w:val="24"/>
          <w:szCs w:val="24"/>
          <w:lang w:val="en-US" w:eastAsia="en-GB"/>
        </w:rPr>
        <w:t xml:space="preserve"> section presents 27 reversals with 28 polarity zones (14 Normal and 14 Reversed). The Chuquichambi </w:t>
      </w:r>
      <w:r w:rsidR="001023D4" w:rsidRPr="003B4D08">
        <w:rPr>
          <w:rFonts w:ascii="Times New Roman" w:eastAsia="Times" w:hAnsi="Times New Roman" w:cs="Times New Roman"/>
          <w:color w:val="000000" w:themeColor="text1"/>
          <w:sz w:val="24"/>
          <w:szCs w:val="24"/>
          <w:lang w:val="en-US" w:eastAsia="en-GB"/>
        </w:rPr>
        <w:t xml:space="preserve">I </w:t>
      </w:r>
      <w:r w:rsidRPr="003B4D08">
        <w:rPr>
          <w:rFonts w:ascii="Times New Roman" w:eastAsia="Times" w:hAnsi="Times New Roman" w:cs="Times New Roman"/>
          <w:color w:val="000000" w:themeColor="text1"/>
          <w:sz w:val="24"/>
          <w:szCs w:val="24"/>
          <w:lang w:val="en-US" w:eastAsia="en-GB"/>
        </w:rPr>
        <w:t xml:space="preserve">section contains 3 Normal and 0 Reversed single-site polarity zones while the </w:t>
      </w:r>
      <w:r w:rsidR="001023D4" w:rsidRPr="003B4D08">
        <w:rPr>
          <w:rFonts w:ascii="Times New Roman" w:eastAsia="Times" w:hAnsi="Times New Roman" w:cs="Times New Roman"/>
          <w:color w:val="000000" w:themeColor="text1"/>
          <w:sz w:val="24"/>
          <w:szCs w:val="24"/>
          <w:lang w:val="en-US" w:eastAsia="en-GB"/>
        </w:rPr>
        <w:t>Chuquichambi II</w:t>
      </w:r>
      <w:r w:rsidRPr="003B4D08">
        <w:rPr>
          <w:rFonts w:ascii="Times New Roman" w:eastAsia="Times" w:hAnsi="Times New Roman" w:cs="Times New Roman"/>
          <w:color w:val="000000" w:themeColor="text1"/>
          <w:sz w:val="24"/>
          <w:szCs w:val="24"/>
          <w:lang w:val="en-US" w:eastAsia="en-GB"/>
        </w:rPr>
        <w:t xml:space="preserve"> section produced 2 Normal and 4 Reversed single-site zones.</w:t>
      </w:r>
      <w:r w:rsidRPr="003B4D08">
        <w:rPr>
          <w:rFonts w:ascii="Times New Roman" w:eastAsia="Times" w:hAnsi="Times New Roman" w:cs="Times New Roman"/>
          <w:color w:val="FF0000"/>
          <w:sz w:val="24"/>
          <w:szCs w:val="24"/>
          <w:lang w:val="en-US" w:eastAsia="en-GB"/>
        </w:rPr>
        <w:t xml:space="preserve"> </w:t>
      </w:r>
      <w:r w:rsidRPr="003B4D08">
        <w:rPr>
          <w:rFonts w:ascii="Times New Roman" w:eastAsia="Times" w:hAnsi="Times New Roman" w:cs="Times New Roman"/>
          <w:color w:val="000000" w:themeColor="text1"/>
          <w:sz w:val="24"/>
          <w:szCs w:val="24"/>
          <w:lang w:val="en-US" w:eastAsia="en-GB"/>
        </w:rPr>
        <w:t xml:space="preserve">Ordinarily, a resampling program to substantiate these polarity zones would be </w:t>
      </w:r>
      <w:r w:rsidRPr="003B4D08">
        <w:rPr>
          <w:rFonts w:ascii="Times New Roman" w:eastAsia="Times" w:hAnsi="Times New Roman" w:cs="Times New Roman"/>
          <w:color w:val="000000" w:themeColor="text1"/>
          <w:sz w:val="24"/>
          <w:szCs w:val="24"/>
          <w:lang w:val="en-US" w:eastAsia="en-GB"/>
        </w:rPr>
        <w:lastRenderedPageBreak/>
        <w:t>attempted but because of the difficult access and expense, we elected to present these shortfalls in our data set and not return for further sampling</w:t>
      </w:r>
      <w:r w:rsidRPr="003B4D08">
        <w:rPr>
          <w:rFonts w:ascii="Times New Roman" w:eastAsia="Times" w:hAnsi="Times New Roman" w:cs="Times New Roman"/>
          <w:i/>
          <w:color w:val="000000" w:themeColor="text1"/>
          <w:sz w:val="24"/>
          <w:szCs w:val="24"/>
          <w:lang w:val="en-US" w:eastAsia="en-GB"/>
        </w:rPr>
        <w:t>.</w:t>
      </w:r>
    </w:p>
    <w:p w14:paraId="392164DB" w14:textId="77777777" w:rsidR="0092175F" w:rsidRPr="003B4D08" w:rsidRDefault="0092175F">
      <w:pPr>
        <w:rPr>
          <w:rFonts w:ascii="Times New Roman" w:eastAsia="Times" w:hAnsi="Times New Roman" w:cs="Times New Roman"/>
          <w:i/>
          <w:color w:val="000000" w:themeColor="text1"/>
          <w:sz w:val="24"/>
          <w:szCs w:val="24"/>
          <w:lang w:val="en-US" w:eastAsia="en-GB"/>
        </w:rPr>
      </w:pPr>
      <w:r w:rsidRPr="003B4D08">
        <w:rPr>
          <w:rFonts w:ascii="Times New Roman" w:eastAsia="Times" w:hAnsi="Times New Roman" w:cs="Times New Roman"/>
          <w:i/>
          <w:color w:val="000000" w:themeColor="text1"/>
          <w:sz w:val="24"/>
          <w:szCs w:val="24"/>
          <w:lang w:val="en-US" w:eastAsia="en-GB"/>
        </w:rPr>
        <w:br w:type="page"/>
      </w:r>
    </w:p>
    <w:p w14:paraId="5126EC5D" w14:textId="77777777" w:rsidR="00A95F9B" w:rsidRPr="003B4D08" w:rsidRDefault="00A95F9B" w:rsidP="00A95F9B">
      <w:pPr>
        <w:spacing w:after="0" w:line="480" w:lineRule="auto"/>
        <w:ind w:firstLine="720"/>
        <w:rPr>
          <w:rFonts w:ascii="Times New Roman" w:eastAsia="Times" w:hAnsi="Times New Roman" w:cs="Times New Roman"/>
          <w:i/>
          <w:color w:val="000000" w:themeColor="text1"/>
          <w:sz w:val="24"/>
          <w:szCs w:val="24"/>
          <w:lang w:val="en-US" w:eastAsia="en-GB"/>
        </w:rPr>
      </w:pPr>
    </w:p>
    <w:p w14:paraId="5D469E93" w14:textId="77777777" w:rsidR="004D29C0" w:rsidRPr="003B4D08" w:rsidRDefault="004D29C0" w:rsidP="0092175F">
      <w:pPr>
        <w:spacing w:after="0" w:line="240" w:lineRule="auto"/>
        <w:rPr>
          <w:rFonts w:ascii="Times New Roman" w:eastAsia="Times" w:hAnsi="Times New Roman" w:cs="Times New Roman"/>
          <w:color w:val="000000" w:themeColor="text1"/>
          <w:sz w:val="24"/>
          <w:szCs w:val="24"/>
          <w:lang w:val="en-US" w:eastAsia="en-GB"/>
        </w:rPr>
      </w:pPr>
      <w:r w:rsidRPr="00DD2328">
        <w:rPr>
          <w:rFonts w:ascii="Times New Roman" w:hAnsi="Times New Roman" w:cs="Times New Roman"/>
          <w:noProof/>
          <w:sz w:val="24"/>
          <w:szCs w:val="24"/>
        </w:rPr>
        <w:drawing>
          <wp:inline distT="0" distB="0" distL="0" distR="0" wp14:anchorId="126011B5" wp14:editId="0A940A46">
            <wp:extent cx="6892305" cy="2893885"/>
            <wp:effectExtent l="0" t="953" r="2858" b="285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6908494" cy="2900682"/>
                    </a:xfrm>
                    <a:prstGeom prst="rect">
                      <a:avLst/>
                    </a:prstGeom>
                    <a:noFill/>
                    <a:ln>
                      <a:noFill/>
                    </a:ln>
                  </pic:spPr>
                </pic:pic>
              </a:graphicData>
            </a:graphic>
          </wp:inline>
        </w:drawing>
      </w:r>
    </w:p>
    <w:p w14:paraId="793E51BA" w14:textId="77777777" w:rsidR="004D29C0" w:rsidRPr="000D3C4F" w:rsidRDefault="004D29C0" w:rsidP="0092175F">
      <w:pPr>
        <w:spacing w:after="0" w:line="240" w:lineRule="auto"/>
        <w:rPr>
          <w:rFonts w:ascii="Times New Roman" w:hAnsi="Times New Roman" w:cs="Times New Roman"/>
          <w:sz w:val="24"/>
          <w:szCs w:val="24"/>
        </w:rPr>
      </w:pPr>
      <w:r w:rsidRPr="000D3C4F">
        <w:rPr>
          <w:rFonts w:ascii="Times New Roman" w:hAnsi="Times New Roman" w:cs="Times New Roman"/>
          <w:sz w:val="24"/>
          <w:szCs w:val="24"/>
        </w:rPr>
        <w:t xml:space="preserve">Figure A1. Thermal demagnetization plots (Temperature (°C) vs. Percent Magnetization (J/Jo) where Jo (Am-1) represents the NRM) for representative samples collected in the Chuquichambi and Belen sections: Vector end-point thermal demagnetization plots for the same samples </w:t>
      </w:r>
      <w:proofErr w:type="gramStart"/>
      <w:r w:rsidRPr="000D3C4F">
        <w:rPr>
          <w:rFonts w:ascii="Times New Roman" w:hAnsi="Times New Roman" w:cs="Times New Roman"/>
          <w:sz w:val="24"/>
          <w:szCs w:val="24"/>
        </w:rPr>
        <w:t>are  shown</w:t>
      </w:r>
      <w:proofErr w:type="gramEnd"/>
      <w:r w:rsidRPr="000D3C4F">
        <w:rPr>
          <w:rFonts w:ascii="Times New Roman" w:hAnsi="Times New Roman" w:cs="Times New Roman"/>
          <w:sz w:val="24"/>
          <w:szCs w:val="24"/>
        </w:rPr>
        <w:t xml:space="preserve"> in Figure A3.</w:t>
      </w:r>
    </w:p>
    <w:p w14:paraId="66D25516" w14:textId="77777777" w:rsidR="004D29C0" w:rsidRPr="003B4D08" w:rsidRDefault="004D29C0" w:rsidP="004D29C0">
      <w:pPr>
        <w:spacing w:after="0" w:line="480" w:lineRule="auto"/>
        <w:rPr>
          <w:rFonts w:ascii="Times New Roman" w:eastAsia="Times" w:hAnsi="Times New Roman" w:cs="Times New Roman"/>
          <w:color w:val="000000" w:themeColor="text1"/>
          <w:sz w:val="24"/>
          <w:szCs w:val="24"/>
          <w:lang w:val="en-US" w:eastAsia="en-GB"/>
        </w:rPr>
      </w:pPr>
    </w:p>
    <w:p w14:paraId="2E172B66" w14:textId="77777777" w:rsidR="00840B9A" w:rsidRPr="000D3C4F" w:rsidRDefault="00D26D43" w:rsidP="0092175F">
      <w:pPr>
        <w:spacing w:after="0"/>
        <w:rPr>
          <w:rFonts w:ascii="Times New Roman" w:hAnsi="Times New Roman" w:cs="Times New Roman"/>
          <w:sz w:val="24"/>
          <w:szCs w:val="24"/>
        </w:rPr>
      </w:pPr>
      <w:r w:rsidRPr="00DD2328">
        <w:rPr>
          <w:rFonts w:ascii="Times New Roman" w:hAnsi="Times New Roman" w:cs="Times New Roman"/>
          <w:noProof/>
          <w:sz w:val="24"/>
          <w:szCs w:val="24"/>
        </w:rPr>
        <w:lastRenderedPageBreak/>
        <w:drawing>
          <wp:inline distT="0" distB="0" distL="0" distR="0" wp14:anchorId="6C5AD7C6" wp14:editId="7414B78B">
            <wp:extent cx="6798799" cy="4081462"/>
            <wp:effectExtent l="6032" t="0" r="8573" b="857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824342" cy="4096796"/>
                    </a:xfrm>
                    <a:prstGeom prst="rect">
                      <a:avLst/>
                    </a:prstGeom>
                    <a:noFill/>
                    <a:ln>
                      <a:noFill/>
                    </a:ln>
                  </pic:spPr>
                </pic:pic>
              </a:graphicData>
            </a:graphic>
          </wp:inline>
        </w:drawing>
      </w:r>
    </w:p>
    <w:p w14:paraId="49E8ABF0" w14:textId="77777777" w:rsidR="00840B9A" w:rsidRPr="000D3C4F" w:rsidRDefault="00D26D43" w:rsidP="0092175F">
      <w:pPr>
        <w:spacing w:after="0"/>
        <w:rPr>
          <w:rFonts w:ascii="Times New Roman" w:hAnsi="Times New Roman" w:cs="Times New Roman"/>
          <w:sz w:val="24"/>
          <w:szCs w:val="24"/>
        </w:rPr>
      </w:pPr>
      <w:r w:rsidRPr="000D3C4F">
        <w:rPr>
          <w:rFonts w:ascii="Times New Roman" w:hAnsi="Times New Roman" w:cs="Times New Roman"/>
          <w:sz w:val="24"/>
          <w:szCs w:val="24"/>
        </w:rPr>
        <w:t xml:space="preserve">Figure A2. </w:t>
      </w:r>
      <w:r w:rsidR="001023D4" w:rsidRPr="000D3C4F">
        <w:rPr>
          <w:rFonts w:ascii="Times New Roman" w:hAnsi="Times New Roman" w:cs="Times New Roman"/>
          <w:sz w:val="24"/>
          <w:szCs w:val="24"/>
        </w:rPr>
        <w:t>Vector end-point diagrams (</w:t>
      </w:r>
      <w:proofErr w:type="spellStart"/>
      <w:r w:rsidR="001023D4" w:rsidRPr="000D3C4F">
        <w:rPr>
          <w:rFonts w:ascii="Times New Roman" w:hAnsi="Times New Roman" w:cs="Times New Roman"/>
          <w:sz w:val="24"/>
          <w:szCs w:val="24"/>
        </w:rPr>
        <w:t>Zijderveld</w:t>
      </w:r>
      <w:proofErr w:type="spellEnd"/>
      <w:r w:rsidR="001023D4" w:rsidRPr="000D3C4F">
        <w:rPr>
          <w:rFonts w:ascii="Times New Roman" w:hAnsi="Times New Roman" w:cs="Times New Roman"/>
          <w:sz w:val="24"/>
          <w:szCs w:val="24"/>
        </w:rPr>
        <w:t xml:space="preserve"> (1967) showing the thermal demagnetization progression of representative samples. Samples Q-54A, Q-104A, Q-182A, and Q-188A are from the </w:t>
      </w:r>
      <w:proofErr w:type="spellStart"/>
      <w:r w:rsidR="001023D4" w:rsidRPr="000D3C4F">
        <w:rPr>
          <w:rFonts w:ascii="Times New Roman" w:hAnsi="Times New Roman" w:cs="Times New Roman"/>
          <w:sz w:val="24"/>
          <w:szCs w:val="24"/>
        </w:rPr>
        <w:t>Chuqichambi</w:t>
      </w:r>
      <w:proofErr w:type="spellEnd"/>
      <w:r w:rsidR="004D29C0" w:rsidRPr="000D3C4F">
        <w:rPr>
          <w:rFonts w:ascii="Times New Roman" w:hAnsi="Times New Roman" w:cs="Times New Roman"/>
          <w:sz w:val="24"/>
          <w:szCs w:val="24"/>
        </w:rPr>
        <w:t xml:space="preserve"> I</w:t>
      </w:r>
      <w:r w:rsidR="001023D4" w:rsidRPr="000D3C4F">
        <w:rPr>
          <w:rFonts w:ascii="Times New Roman" w:hAnsi="Times New Roman" w:cs="Times New Roman"/>
          <w:sz w:val="24"/>
          <w:szCs w:val="24"/>
        </w:rPr>
        <w:t xml:space="preserve"> section and Q-320A and Q-344A are from the </w:t>
      </w:r>
      <w:r w:rsidR="004D29C0" w:rsidRPr="000D3C4F">
        <w:rPr>
          <w:rFonts w:ascii="Times New Roman" w:hAnsi="Times New Roman" w:cs="Times New Roman"/>
          <w:sz w:val="24"/>
          <w:szCs w:val="24"/>
        </w:rPr>
        <w:t>Chuquichambi II</w:t>
      </w:r>
      <w:r w:rsidR="001023D4" w:rsidRPr="000D3C4F">
        <w:rPr>
          <w:rFonts w:ascii="Times New Roman" w:hAnsi="Times New Roman" w:cs="Times New Roman"/>
          <w:sz w:val="24"/>
          <w:szCs w:val="24"/>
        </w:rPr>
        <w:t xml:space="preserve"> section. Most samples exhibited a </w:t>
      </w:r>
      <w:proofErr w:type="spellStart"/>
      <w:r w:rsidR="001023D4" w:rsidRPr="000D3C4F">
        <w:rPr>
          <w:rFonts w:ascii="Times New Roman" w:hAnsi="Times New Roman" w:cs="Times New Roman"/>
          <w:sz w:val="24"/>
          <w:szCs w:val="24"/>
        </w:rPr>
        <w:t>Bruhnes</w:t>
      </w:r>
      <w:proofErr w:type="spellEnd"/>
      <w:r w:rsidR="001023D4" w:rsidRPr="000D3C4F">
        <w:rPr>
          <w:rFonts w:ascii="Times New Roman" w:hAnsi="Times New Roman" w:cs="Times New Roman"/>
          <w:sz w:val="24"/>
          <w:szCs w:val="24"/>
        </w:rPr>
        <w:t xml:space="preserve"> Normal component that was removed by the low temperature demagnetization steps. A single component of </w:t>
      </w:r>
      <w:proofErr w:type="spellStart"/>
      <w:r w:rsidR="001023D4" w:rsidRPr="000D3C4F">
        <w:rPr>
          <w:rFonts w:ascii="Times New Roman" w:hAnsi="Times New Roman" w:cs="Times New Roman"/>
          <w:sz w:val="24"/>
          <w:szCs w:val="24"/>
        </w:rPr>
        <w:t>remanant</w:t>
      </w:r>
      <w:proofErr w:type="spellEnd"/>
      <w:r w:rsidR="001023D4" w:rsidRPr="000D3C4F">
        <w:rPr>
          <w:rFonts w:ascii="Times New Roman" w:hAnsi="Times New Roman" w:cs="Times New Roman"/>
          <w:sz w:val="24"/>
          <w:szCs w:val="24"/>
        </w:rPr>
        <w:t xml:space="preserve"> magnetization then directs the vector toward the origin.</w:t>
      </w:r>
    </w:p>
    <w:p w14:paraId="7E1905C1" w14:textId="77777777" w:rsidR="004D29C0" w:rsidRPr="000D3C4F" w:rsidRDefault="0092175F" w:rsidP="0092175F">
      <w:pPr>
        <w:spacing w:after="0"/>
        <w:rPr>
          <w:rFonts w:ascii="Times New Roman" w:hAnsi="Times New Roman" w:cs="Times New Roman"/>
          <w:sz w:val="24"/>
          <w:szCs w:val="24"/>
        </w:rPr>
      </w:pPr>
      <w:r w:rsidRPr="00DD2328">
        <w:rPr>
          <w:rFonts w:ascii="Times New Roman" w:hAnsi="Times New Roman" w:cs="Times New Roman"/>
          <w:noProof/>
          <w:sz w:val="24"/>
          <w:szCs w:val="24"/>
        </w:rPr>
        <w:lastRenderedPageBreak/>
        <w:drawing>
          <wp:inline distT="0" distB="0" distL="0" distR="0" wp14:anchorId="59D24FFF" wp14:editId="7453D741">
            <wp:extent cx="7508291" cy="4423023"/>
            <wp:effectExtent l="0" t="318"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7522765" cy="4431549"/>
                    </a:xfrm>
                    <a:prstGeom prst="rect">
                      <a:avLst/>
                    </a:prstGeom>
                    <a:noFill/>
                    <a:ln>
                      <a:noFill/>
                    </a:ln>
                  </pic:spPr>
                </pic:pic>
              </a:graphicData>
            </a:graphic>
          </wp:inline>
        </w:drawing>
      </w:r>
    </w:p>
    <w:p w14:paraId="3248CF39" w14:textId="77777777" w:rsidR="00950E53" w:rsidRPr="000D3C4F" w:rsidRDefault="004D29C0" w:rsidP="0092175F">
      <w:pPr>
        <w:spacing w:after="0"/>
        <w:rPr>
          <w:rFonts w:ascii="Times New Roman" w:hAnsi="Times New Roman" w:cs="Times New Roman"/>
          <w:sz w:val="24"/>
          <w:szCs w:val="24"/>
        </w:rPr>
      </w:pPr>
      <w:r w:rsidRPr="000D3C4F">
        <w:rPr>
          <w:rFonts w:ascii="Times New Roman" w:hAnsi="Times New Roman" w:cs="Times New Roman"/>
          <w:sz w:val="24"/>
          <w:szCs w:val="24"/>
        </w:rPr>
        <w:t>Figure A3. Representative vector end-point thermal demagnetization plots (</w:t>
      </w:r>
      <w:proofErr w:type="spellStart"/>
      <w:r w:rsidRPr="000D3C4F">
        <w:rPr>
          <w:rFonts w:ascii="Times New Roman" w:hAnsi="Times New Roman" w:cs="Times New Roman"/>
          <w:sz w:val="24"/>
          <w:szCs w:val="24"/>
        </w:rPr>
        <w:t>Zijderveld</w:t>
      </w:r>
      <w:proofErr w:type="spellEnd"/>
      <w:r w:rsidRPr="000D3C4F">
        <w:rPr>
          <w:rFonts w:ascii="Times New Roman" w:hAnsi="Times New Roman" w:cs="Times New Roman"/>
          <w:sz w:val="24"/>
          <w:szCs w:val="24"/>
        </w:rPr>
        <w:t>, 1967) for representative samples collected in the Chuquichambi I and II sections: Thermal demagnetization plots for the same samples are shown in Figure A1</w:t>
      </w:r>
    </w:p>
    <w:p w14:paraId="5FAC052F" w14:textId="771585CF" w:rsidR="00950E53" w:rsidRPr="003B4D08" w:rsidRDefault="00950E53" w:rsidP="00950E53">
      <w:pPr>
        <w:pStyle w:val="indent"/>
        <w:spacing w:line="480" w:lineRule="auto"/>
        <w:ind w:firstLine="0"/>
        <w:jc w:val="both"/>
        <w:rPr>
          <w:rFonts w:ascii="Times New Roman" w:hAnsi="Times New Roman"/>
          <w:color w:val="000000" w:themeColor="text1"/>
          <w:szCs w:val="24"/>
        </w:rPr>
      </w:pPr>
      <w:r w:rsidRPr="003B4D08">
        <w:rPr>
          <w:rFonts w:ascii="Times New Roman" w:hAnsi="Times New Roman"/>
          <w:color w:val="000000" w:themeColor="text1"/>
          <w:szCs w:val="24"/>
        </w:rPr>
        <w:lastRenderedPageBreak/>
        <w:t>Sediment accumulation rate and tectonic subsidence</w:t>
      </w:r>
    </w:p>
    <w:p w14:paraId="15598C79" w14:textId="28585470" w:rsidR="00950E53" w:rsidRPr="003B4D08" w:rsidRDefault="00950E53" w:rsidP="00950E53">
      <w:pPr>
        <w:pStyle w:val="indent"/>
        <w:spacing w:line="480" w:lineRule="auto"/>
        <w:jc w:val="both"/>
        <w:rPr>
          <w:rFonts w:ascii="Times New Roman" w:hAnsi="Times New Roman"/>
          <w:color w:val="000000" w:themeColor="text1"/>
          <w:szCs w:val="24"/>
        </w:rPr>
      </w:pPr>
      <w:r w:rsidRPr="003B4D08">
        <w:rPr>
          <w:rFonts w:ascii="Times New Roman" w:hAnsi="Times New Roman"/>
          <w:color w:val="000000" w:themeColor="text1"/>
          <w:szCs w:val="24"/>
        </w:rPr>
        <w:t xml:space="preserve">If we assume that the linear sediment accumulation rate continued to the top of the section at the axis of the Corque Syncline, an estimate for the age of deformation can be made. To do this, we measured a distance of ~16 km from the top of our paleomagnetic section to the axis of the syncline on aerial photos. By assuming a linear decrease in dip from the top of the paleomagnetic section, where the dip was 35°, to the synclinal axis, we can estimate the thickness (y) of the remaining section using the following equations </w:t>
      </w:r>
      <w:r w:rsidRPr="003B4D08">
        <w:rPr>
          <w:rFonts w:ascii="Times New Roman" w:hAnsi="Times New Roman"/>
          <w:color w:val="000000" w:themeColor="text1"/>
          <w:szCs w:val="24"/>
        </w:rPr>
        <w:fldChar w:fldCharType="begin"/>
      </w:r>
      <w:r w:rsidRPr="003B4D08">
        <w:rPr>
          <w:rFonts w:ascii="Times New Roman" w:hAnsi="Times New Roman"/>
          <w:color w:val="000000" w:themeColor="text1"/>
          <w:szCs w:val="24"/>
        </w:rPr>
        <w:instrText xml:space="preserve"> ADDIN EN.CITE &lt;EndNote&gt;&lt;Cite&gt;&lt;Author&gt;Crowell&lt;/Author&gt;&lt;Year&gt;1968&lt;/Year&gt;&lt;RecNum&gt;4411&lt;/RecNum&gt;&lt;DisplayText&gt;(Crowell and Slesnick, 1968)&lt;/DisplayText&gt;&lt;record&gt;&lt;rec-number&gt;4411&lt;/rec-number&gt;&lt;foreign-keys&gt;&lt;key app="EN" db-id="0e0e0xzr0atapyev9x15x52wxaddsdwsfest" timestamp="1607637909"&gt;4411&lt;/key&gt;&lt;/foreign-keys&gt;&lt;ref-type name="Book"&gt;6&lt;/ref-type&gt;&lt;contributors&gt;&lt;authors&gt;&lt;author&gt;Crowell, Richard H&lt;/author&gt;&lt;author&gt;Slesnick, William E&lt;/author&gt;&lt;/authors&gt;&lt;/contributors&gt;&lt;titles&gt;&lt;title&gt;Calculus with Analytic Geometry&lt;/title&gt;&lt;/titles&gt;&lt;dates&gt;&lt;year&gt;1968&lt;/year&gt;&lt;/dates&gt;&lt;publisher&gt;WW Norton&lt;/publisher&gt;&lt;urls&gt;&lt;/urls&gt;&lt;/record&gt;&lt;/Cite&gt;&lt;/EndNote&gt;</w:instrText>
      </w:r>
      <w:r w:rsidRPr="003B4D08">
        <w:rPr>
          <w:rFonts w:ascii="Times New Roman" w:hAnsi="Times New Roman"/>
          <w:color w:val="000000" w:themeColor="text1"/>
          <w:szCs w:val="24"/>
        </w:rPr>
        <w:fldChar w:fldCharType="separate"/>
      </w:r>
      <w:r w:rsidRPr="003B4D08">
        <w:rPr>
          <w:rFonts w:ascii="Times New Roman" w:hAnsi="Times New Roman"/>
          <w:noProof/>
          <w:color w:val="000000" w:themeColor="text1"/>
          <w:szCs w:val="24"/>
        </w:rPr>
        <w:t>(Crowell and Slesnick, 1968)</w:t>
      </w:r>
      <w:r w:rsidRPr="003B4D08">
        <w:rPr>
          <w:rFonts w:ascii="Times New Roman" w:hAnsi="Times New Roman"/>
          <w:color w:val="000000" w:themeColor="text1"/>
          <w:szCs w:val="24"/>
        </w:rPr>
        <w:fldChar w:fldCharType="end"/>
      </w:r>
      <w:r w:rsidRPr="003B4D08">
        <w:rPr>
          <w:rFonts w:ascii="Times New Roman" w:hAnsi="Times New Roman"/>
          <w:color w:val="000000" w:themeColor="text1"/>
          <w:szCs w:val="24"/>
        </w:rPr>
        <w:t>:</w:t>
      </w:r>
    </w:p>
    <w:p w14:paraId="276EA958" w14:textId="77777777" w:rsidR="00950E53" w:rsidRPr="003B4D08" w:rsidRDefault="00950E53" w:rsidP="00950E53">
      <w:pPr>
        <w:pStyle w:val="ListParagraph"/>
        <w:ind w:left="851"/>
        <w:rPr>
          <w:rFonts w:ascii="Times New Roman" w:eastAsiaTheme="minorEastAsia" w:hAnsi="Times New Roman" w:cs="Times New Roman"/>
        </w:rPr>
      </w:pPr>
      <w:r w:rsidRPr="003B4D08">
        <w:rPr>
          <w:rFonts w:ascii="Times New Roman" w:hAnsi="Times New Roman" w:cs="Times New Roman"/>
        </w:rPr>
        <w:t xml:space="preserve"> </w:t>
      </w:r>
      <m:oMath>
        <m:r>
          <w:rPr>
            <w:rFonts w:ascii="Cambria Math" w:hAnsi="Cambria Math" w:cs="Times New Roman"/>
          </w:rPr>
          <m:t xml:space="preserve">y= </m:t>
        </m:r>
        <m:nary>
          <m:naryPr>
            <m:limLoc m:val="undOvr"/>
            <m:subHide m:val="1"/>
            <m:supHide m:val="1"/>
            <m:ctrlPr>
              <w:rPr>
                <w:rFonts w:ascii="Cambria Math" w:hAnsi="Cambria Math" w:cs="Times New Roman"/>
                <w:i/>
              </w:rPr>
            </m:ctrlPr>
          </m:naryPr>
          <m:sub/>
          <m:sup/>
          <m:e>
            <m:func>
              <m:funcPr>
                <m:ctrlPr>
                  <w:rPr>
                    <w:rFonts w:ascii="Cambria Math" w:hAnsi="Cambria Math" w:cs="Times New Roman"/>
                    <w:i/>
                  </w:rPr>
                </m:ctrlPr>
              </m:funcPr>
              <m:fName>
                <m:r>
                  <m:rPr>
                    <m:sty m:val="p"/>
                  </m:rPr>
                  <w:rPr>
                    <w:rFonts w:ascii="Cambria Math" w:hAnsi="Cambria Math" w:cs="Times New Roman"/>
                  </w:rPr>
                  <m:t>tan</m:t>
                </m:r>
              </m:fName>
              <m:e>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 xml:space="preserve"> dx= -</m:t>
                </m:r>
                <m:func>
                  <m:funcPr>
                    <m:ctrlPr>
                      <w:rPr>
                        <w:rFonts w:ascii="Cambria Math" w:hAnsi="Cambria Math" w:cs="Times New Roman"/>
                        <w:i/>
                      </w:rPr>
                    </m:ctrlPr>
                  </m:funcPr>
                  <m:fName>
                    <m:r>
                      <m:rPr>
                        <m:sty m:val="p"/>
                      </m:rPr>
                      <w:rPr>
                        <w:rFonts w:ascii="Cambria Math" w:hAnsi="Cambria Math" w:cs="Times New Roman"/>
                      </w:rPr>
                      <m:t>ln</m:t>
                    </m:r>
                  </m:fName>
                  <m:e>
                    <m:d>
                      <m:dPr>
                        <m:begChr m:val="|"/>
                        <m:endChr m:val="|"/>
                        <m:ctrlPr>
                          <w:rPr>
                            <w:rFonts w:ascii="Cambria Math" w:hAnsi="Cambria Math" w:cs="Times New Roman"/>
                            <w:i/>
                          </w:rPr>
                        </m:ctrlPr>
                      </m:dPr>
                      <m:e>
                        <m:r>
                          <m:rPr>
                            <m:sty m:val="p"/>
                          </m:rPr>
                          <w:rPr>
                            <w:rFonts w:ascii="Cambria Math" w:hAnsi="Cambria Math" w:cs="Times New Roman"/>
                          </w:rPr>
                          <m:t>cos⁡</m:t>
                        </m:r>
                        <m:r>
                          <w:rPr>
                            <w:rFonts w:ascii="Cambria Math" w:hAnsi="Cambria Math" w:cs="Times New Roman"/>
                          </w:rPr>
                          <m:t>(x)</m:t>
                        </m:r>
                      </m:e>
                    </m:d>
                  </m:e>
                </m:func>
              </m:e>
            </m:func>
          </m:e>
        </m:nary>
        <m:r>
          <w:rPr>
            <w:rFonts w:ascii="Cambria Math" w:hAnsi="Cambria Math" w:cs="Times New Roman"/>
          </w:rPr>
          <m:t>+C</m:t>
        </m:r>
      </m:oMath>
      <w:r w:rsidRPr="003B4D08">
        <w:rPr>
          <w:rFonts w:ascii="Times New Roman" w:eastAsiaTheme="minorEastAsia" w:hAnsi="Times New Roman" w:cs="Times New Roman"/>
        </w:rPr>
        <w:t xml:space="preserve"> </w:t>
      </w:r>
    </w:p>
    <w:p w14:paraId="5B634EF6" w14:textId="77777777" w:rsidR="00950E53" w:rsidRPr="003B4D08" w:rsidRDefault="00950E53" w:rsidP="00950E53">
      <w:pPr>
        <w:pStyle w:val="ListParagraph"/>
        <w:ind w:left="851"/>
        <w:jc w:val="right"/>
        <w:rPr>
          <w:rFonts w:ascii="Times New Roman" w:eastAsiaTheme="minorEastAsia" w:hAnsi="Times New Roman" w:cs="Times New Roman"/>
        </w:rPr>
      </w:pPr>
      <w:r w:rsidRPr="003B4D08">
        <w:rPr>
          <w:rFonts w:ascii="Times New Roman" w:eastAsiaTheme="minorEastAsia" w:hAnsi="Times New Roman" w:cs="Times New Roman"/>
        </w:rPr>
        <w:t>Eq. 1</w:t>
      </w:r>
    </w:p>
    <w:p w14:paraId="0BD923D7" w14:textId="77777777" w:rsidR="00950E53" w:rsidRPr="003B4D08" w:rsidRDefault="00950E53" w:rsidP="00950E53">
      <w:pPr>
        <w:pStyle w:val="ListParagraph"/>
        <w:ind w:left="851"/>
        <w:rPr>
          <w:rFonts w:ascii="Times New Roman" w:eastAsiaTheme="minorEastAsia" w:hAnsi="Times New Roman" w:cs="Times New Roman"/>
        </w:rPr>
      </w:pPr>
    </w:p>
    <w:p w14:paraId="244094DF" w14:textId="77777777" w:rsidR="00950E53" w:rsidRPr="003B4D08" w:rsidRDefault="00950E53" w:rsidP="00950E53">
      <w:pPr>
        <w:pStyle w:val="ListParagraph"/>
        <w:ind w:left="851"/>
        <w:rPr>
          <w:rFonts w:ascii="Times New Roman" w:eastAsiaTheme="minorEastAsia" w:hAnsi="Times New Roman" w:cs="Times New Roman"/>
        </w:rPr>
      </w:pPr>
      <w:r w:rsidRPr="003B4D08">
        <w:rPr>
          <w:rFonts w:ascii="Times New Roman" w:hAnsi="Times New Roman" w:cs="Times New Roman"/>
          <w:lang w:val="es-AR"/>
        </w:rPr>
        <w:t xml:space="preserve">y = </w:t>
      </w:r>
      <m:oMath>
        <m:nary>
          <m:naryPr>
            <m:limLoc m:val="subSup"/>
            <m:ctrlPr>
              <w:rPr>
                <w:rFonts w:ascii="Cambria Math" w:hAnsi="Cambria Math" w:cs="Times New Roman"/>
                <w:i/>
              </w:rPr>
            </m:ctrlPr>
          </m:naryPr>
          <m:sub>
            <m:r>
              <w:rPr>
                <w:rFonts w:ascii="Cambria Math" w:hAnsi="Cambria Math" w:cs="Times New Roman"/>
                <w:lang w:val="es-AR"/>
              </w:rPr>
              <m:t>x0</m:t>
            </m:r>
          </m:sub>
          <m:sup>
            <m:r>
              <w:rPr>
                <w:rFonts w:ascii="Cambria Math" w:hAnsi="Cambria Math" w:cs="Times New Roman"/>
                <w:lang w:val="es-AR"/>
              </w:rPr>
              <m:t>xmax</m:t>
            </m:r>
          </m:sup>
          <m:e>
            <m:func>
              <m:funcPr>
                <m:ctrlPr>
                  <w:rPr>
                    <w:rFonts w:ascii="Cambria Math" w:hAnsi="Cambria Math" w:cs="Times New Roman"/>
                    <w:i/>
                  </w:rPr>
                </m:ctrlPr>
              </m:funcPr>
              <m:fName>
                <m:r>
                  <m:rPr>
                    <m:sty m:val="p"/>
                  </m:rPr>
                  <w:rPr>
                    <w:rFonts w:ascii="Cambria Math" w:hAnsi="Cambria Math" w:cs="Times New Roman"/>
                    <w:lang w:val="es-AR"/>
                  </w:rPr>
                  <m:t>tan</m:t>
                </m:r>
              </m:fName>
              <m:e>
                <m:d>
                  <m:dPr>
                    <m:ctrlPr>
                      <w:rPr>
                        <w:rFonts w:ascii="Cambria Math" w:hAnsi="Cambria Math" w:cs="Times New Roman"/>
                        <w:i/>
                      </w:rPr>
                    </m:ctrlPr>
                  </m:dPr>
                  <m:e>
                    <m:r>
                      <w:rPr>
                        <w:rFonts w:ascii="Cambria Math" w:hAnsi="Cambria Math" w:cs="Times New Roman"/>
                      </w:rPr>
                      <m:t>θ</m:t>
                    </m:r>
                  </m:e>
                </m:d>
                <m:r>
                  <w:rPr>
                    <w:rFonts w:ascii="Cambria Math" w:hAnsi="Cambria Math" w:cs="Times New Roman"/>
                    <w:lang w:val="es-AR"/>
                  </w:rPr>
                  <m:t xml:space="preserve"> </m:t>
                </m:r>
                <m:r>
                  <w:rPr>
                    <w:rFonts w:ascii="Cambria Math" w:hAnsi="Cambria Math" w:cs="Times New Roman"/>
                  </w:rPr>
                  <m:t>dx</m:t>
                </m:r>
                <m:r>
                  <w:rPr>
                    <w:rFonts w:ascii="Cambria Math" w:hAnsi="Cambria Math" w:cs="Times New Roman"/>
                    <w:lang w:val="es-AR"/>
                  </w:rPr>
                  <m:t>= -</m:t>
                </m:r>
                <m:r>
                  <w:rPr>
                    <w:rFonts w:ascii="Cambria Math" w:hAnsi="Cambria Math" w:cs="Times New Roman"/>
                  </w:rPr>
                  <m:t>ln</m:t>
                </m:r>
              </m:e>
            </m:func>
          </m:e>
        </m:nary>
        <m:d>
          <m:dPr>
            <m:begChr m:val="|"/>
            <m:endChr m:val="|"/>
            <m:ctrlPr>
              <w:rPr>
                <w:rFonts w:ascii="Cambria Math" w:eastAsiaTheme="minorEastAsia" w:hAnsi="Cambria Math" w:cs="Times New Roman"/>
                <w:i/>
              </w:rPr>
            </m:ctrlPr>
          </m:dPr>
          <m:e>
            <m:r>
              <m:rPr>
                <m:sty m:val="p"/>
              </m:rPr>
              <w:rPr>
                <w:rFonts w:ascii="Cambria Math" w:eastAsiaTheme="minorEastAsia" w:hAnsi="Cambria Math" w:cs="Times New Roman"/>
                <w:lang w:val="es-AR"/>
              </w:rPr>
              <m:t>cos⁡</m:t>
            </m:r>
            <m:r>
              <w:rPr>
                <w:rFonts w:ascii="Cambria Math" w:eastAsiaTheme="minorEastAsia" w:hAnsi="Cambria Math" w:cs="Times New Roman"/>
                <w:lang w:val="es-AR"/>
              </w:rPr>
              <m:t>(</m:t>
            </m:r>
            <m:r>
              <w:rPr>
                <w:rFonts w:ascii="Cambria Math" w:eastAsiaTheme="minorEastAsia" w:hAnsi="Cambria Math" w:cs="Times New Roman"/>
              </w:rPr>
              <m:t>θ</m:t>
            </m:r>
            <m:r>
              <w:rPr>
                <w:rFonts w:ascii="Cambria Math" w:eastAsiaTheme="minorEastAsia" w:hAnsi="Cambria Math" w:cs="Times New Roman"/>
                <w:lang w:val="es-AR"/>
              </w:rPr>
              <m:t>)</m:t>
            </m:r>
          </m:e>
        </m:d>
        <m:r>
          <w:rPr>
            <w:rFonts w:ascii="Cambria Math" w:eastAsiaTheme="minorEastAsia" w:hAnsi="Cambria Math" w:cs="Times New Roman"/>
            <w:lang w:val="es-AR"/>
          </w:rPr>
          <m:t>+</m:t>
        </m:r>
        <m:r>
          <w:rPr>
            <w:rFonts w:ascii="Cambria Math" w:eastAsiaTheme="minorEastAsia" w:hAnsi="Cambria Math" w:cs="Times New Roman"/>
          </w:rPr>
          <m:t>C</m:t>
        </m:r>
      </m:oMath>
    </w:p>
    <w:p w14:paraId="5C9BF777" w14:textId="77777777" w:rsidR="00950E53" w:rsidRPr="003B4D08" w:rsidRDefault="00950E53" w:rsidP="00950E53">
      <w:pPr>
        <w:pStyle w:val="ListParagraph"/>
        <w:ind w:left="851"/>
        <w:jc w:val="right"/>
        <w:rPr>
          <w:rFonts w:ascii="Times New Roman" w:eastAsiaTheme="minorEastAsia" w:hAnsi="Times New Roman" w:cs="Times New Roman"/>
          <w:lang w:val="es-AR"/>
        </w:rPr>
      </w:pPr>
      <w:proofErr w:type="spellStart"/>
      <w:r w:rsidRPr="003B4D08">
        <w:rPr>
          <w:rFonts w:ascii="Times New Roman" w:eastAsiaTheme="minorEastAsia" w:hAnsi="Times New Roman" w:cs="Times New Roman"/>
          <w:lang w:val="es-AR"/>
        </w:rPr>
        <w:t>Eq</w:t>
      </w:r>
      <w:proofErr w:type="spellEnd"/>
      <w:r w:rsidRPr="003B4D08">
        <w:rPr>
          <w:rFonts w:ascii="Times New Roman" w:eastAsiaTheme="minorEastAsia" w:hAnsi="Times New Roman" w:cs="Times New Roman"/>
          <w:lang w:val="es-AR"/>
        </w:rPr>
        <w:t>. 2</w:t>
      </w:r>
    </w:p>
    <w:p w14:paraId="667182DE" w14:textId="77777777" w:rsidR="00950E53" w:rsidRPr="003B4D08" w:rsidRDefault="00950E53" w:rsidP="00950E53">
      <w:pPr>
        <w:ind w:left="851"/>
        <w:rPr>
          <w:rFonts w:ascii="Times New Roman" w:eastAsiaTheme="minorEastAsia" w:hAnsi="Times New Roman" w:cs="Times New Roman"/>
          <w:sz w:val="24"/>
          <w:szCs w:val="24"/>
          <w:lang w:val="es-AR"/>
        </w:rPr>
      </w:pPr>
    </w:p>
    <w:p w14:paraId="2BB67B68" w14:textId="77777777" w:rsidR="00950E53" w:rsidRPr="003B4D08" w:rsidRDefault="00950E53" w:rsidP="00950E53">
      <w:pPr>
        <w:pStyle w:val="ListParagraph"/>
        <w:ind w:left="851"/>
        <w:rPr>
          <w:rFonts w:ascii="Times New Roman" w:eastAsiaTheme="minorEastAsia" w:hAnsi="Times New Roman" w:cs="Times New Roman"/>
          <w:lang w:val="es-AR"/>
        </w:rPr>
      </w:pPr>
      <m:oMath>
        <m:r>
          <w:rPr>
            <w:rFonts w:ascii="Cambria Math" w:eastAsiaTheme="minorEastAsia" w:hAnsi="Cambria Math" w:cs="Times New Roman"/>
          </w:rPr>
          <m:t>y</m:t>
        </m:r>
        <m:r>
          <w:rPr>
            <w:rFonts w:ascii="Cambria Math" w:eastAsiaTheme="minorEastAsia" w:hAnsi="Cambria Math" w:cs="Times New Roman"/>
            <w:lang w:val="es-AR"/>
          </w:rPr>
          <m:t xml:space="preserve">= </m:t>
        </m:r>
        <m:nary>
          <m:naryPr>
            <m:limLoc m:val="subSup"/>
            <m:ctrlPr>
              <w:rPr>
                <w:rFonts w:ascii="Cambria Math" w:eastAsiaTheme="minorEastAsia" w:hAnsi="Cambria Math" w:cs="Times New Roman"/>
                <w:i/>
              </w:rPr>
            </m:ctrlPr>
          </m:naryPr>
          <m:sub>
            <m:r>
              <w:rPr>
                <w:rFonts w:ascii="Cambria Math" w:eastAsiaTheme="minorEastAsia" w:hAnsi="Cambria Math" w:cs="Times New Roman"/>
                <w:lang w:val="es-AR"/>
              </w:rPr>
              <m:t>x0</m:t>
            </m:r>
          </m:sub>
          <m:sup>
            <m:r>
              <w:rPr>
                <w:rFonts w:ascii="Cambria Math" w:eastAsiaTheme="minorEastAsia" w:hAnsi="Cambria Math" w:cs="Times New Roman"/>
                <w:lang w:val="es-AR"/>
              </w:rPr>
              <m:t>xmax</m:t>
            </m:r>
          </m:sup>
          <m:e>
            <m:func>
              <m:funcPr>
                <m:ctrlPr>
                  <w:rPr>
                    <w:rFonts w:ascii="Cambria Math" w:eastAsiaTheme="minorEastAsia" w:hAnsi="Cambria Math" w:cs="Times New Roman"/>
                    <w:i/>
                  </w:rPr>
                </m:ctrlPr>
              </m:funcPr>
              <m:fName>
                <m:r>
                  <m:rPr>
                    <m:sty m:val="p"/>
                  </m:rPr>
                  <w:rPr>
                    <w:rFonts w:ascii="Cambria Math" w:eastAsiaTheme="minorEastAsia" w:hAnsi="Cambria Math" w:cs="Times New Roman"/>
                    <w:lang w:val="es-AR"/>
                  </w:rPr>
                  <m:t>tan</m:t>
                </m:r>
              </m:fName>
              <m:e>
                <m:d>
                  <m:dPr>
                    <m:ctrlPr>
                      <w:rPr>
                        <w:rFonts w:ascii="Cambria Math" w:eastAsiaTheme="minorEastAsia" w:hAnsi="Cambria Math" w:cs="Times New Roman"/>
                        <w:i/>
                      </w:rPr>
                    </m:ctrlPr>
                  </m:dPr>
                  <m:e>
                    <m:r>
                      <w:rPr>
                        <w:rFonts w:ascii="Cambria Math" w:eastAsiaTheme="minorEastAsia" w:hAnsi="Cambria Math" w:cs="Times New Roman"/>
                      </w:rPr>
                      <m:t>θ</m:t>
                    </m:r>
                  </m:e>
                </m:d>
                <m:r>
                  <w:rPr>
                    <w:rFonts w:ascii="Cambria Math" w:eastAsiaTheme="minorEastAsia" w:hAnsi="Cambria Math" w:cs="Times New Roman"/>
                    <w:lang w:val="es-AR"/>
                  </w:rPr>
                  <m:t xml:space="preserve"> </m:t>
                </m:r>
                <m:r>
                  <w:rPr>
                    <w:rFonts w:ascii="Cambria Math" w:eastAsiaTheme="minorEastAsia" w:hAnsi="Cambria Math" w:cs="Times New Roman"/>
                  </w:rPr>
                  <m:t>dx</m:t>
                </m:r>
                <m:r>
                  <w:rPr>
                    <w:rFonts w:ascii="Cambria Math" w:eastAsiaTheme="minorEastAsia" w:hAnsi="Cambria Math" w:cs="Times New Roman"/>
                    <w:lang w:val="es-AR"/>
                  </w:rPr>
                  <m:t>=</m:t>
                </m:r>
              </m:e>
            </m:func>
          </m:e>
        </m:nary>
      </m:oMath>
      <w:r w:rsidRPr="003B4D08">
        <w:rPr>
          <w:rFonts w:ascii="Times New Roman" w:eastAsiaTheme="minorEastAsia" w:hAnsi="Times New Roman" w:cs="Times New Roman"/>
          <w:lang w:val="es-AR"/>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lang w:val="es-AR"/>
              </w:rPr>
              <m:t>180</m:t>
            </m:r>
          </m:num>
          <m:den>
            <m:r>
              <w:rPr>
                <w:rFonts w:ascii="Cambria Math" w:eastAsiaTheme="minorEastAsia" w:hAnsi="Cambria Math" w:cs="Times New Roman"/>
              </w:rPr>
              <m:t>π</m:t>
            </m:r>
          </m:den>
        </m:f>
        <m:r>
          <w:rPr>
            <w:rFonts w:ascii="Cambria Math" w:eastAsiaTheme="minorEastAsia" w:hAnsi="Cambria Math" w:cs="Times New Roman"/>
            <w:lang w:val="es-AR"/>
          </w:rPr>
          <m:t>*</m:t>
        </m:r>
        <m:f>
          <m:fPr>
            <m:ctrlPr>
              <w:rPr>
                <w:rFonts w:ascii="Cambria Math" w:eastAsiaTheme="minorEastAsia" w:hAnsi="Cambria Math" w:cs="Times New Roman"/>
                <w:i/>
              </w:rPr>
            </m:ctrlPr>
          </m:fPr>
          <m:num>
            <m:r>
              <w:rPr>
                <w:rFonts w:ascii="Cambria Math" w:eastAsiaTheme="minorEastAsia" w:hAnsi="Cambria Math" w:cs="Times New Roman"/>
                <w:lang w:val="es-AR"/>
              </w:rPr>
              <m:t>xmax</m:t>
            </m:r>
          </m:num>
          <m:den>
            <m:r>
              <w:rPr>
                <w:rFonts w:ascii="Cambria Math" w:eastAsiaTheme="minorEastAsia" w:hAnsi="Cambria Math" w:cs="Times New Roman"/>
                <w:lang w:val="es-AR"/>
              </w:rPr>
              <m:t>35</m:t>
            </m:r>
          </m:den>
        </m:f>
        <m:r>
          <w:rPr>
            <w:rFonts w:ascii="Cambria Math" w:eastAsiaTheme="minorEastAsia" w:hAnsi="Cambria Math" w:cs="Times New Roman"/>
            <w:lang w:val="es-AR"/>
          </w:rPr>
          <m:t>*(-</m:t>
        </m:r>
        <m:r>
          <w:rPr>
            <w:rFonts w:ascii="Cambria Math" w:eastAsiaTheme="minorEastAsia" w:hAnsi="Cambria Math" w:cs="Times New Roman"/>
          </w:rPr>
          <m:t>ln</m:t>
        </m:r>
        <m:d>
          <m:dPr>
            <m:begChr m:val="|"/>
            <m:endChr m:val="|"/>
            <m:ctrlPr>
              <w:rPr>
                <w:rFonts w:ascii="Cambria Math" w:eastAsiaTheme="minorEastAsia" w:hAnsi="Cambria Math" w:cs="Times New Roman"/>
                <w:i/>
              </w:rPr>
            </m:ctrlPr>
          </m:dPr>
          <m:e>
            <m:func>
              <m:funcPr>
                <m:ctrlPr>
                  <w:rPr>
                    <w:rFonts w:ascii="Cambria Math" w:eastAsiaTheme="minorEastAsia" w:hAnsi="Cambria Math" w:cs="Times New Roman"/>
                  </w:rPr>
                </m:ctrlPr>
              </m:funcPr>
              <m:fName>
                <m:r>
                  <m:rPr>
                    <m:sty m:val="p"/>
                  </m:rPr>
                  <w:rPr>
                    <w:rFonts w:ascii="Cambria Math" w:eastAsiaTheme="minorEastAsia" w:hAnsi="Cambria Math" w:cs="Times New Roman"/>
                    <w:lang w:val="es-AR"/>
                  </w:rPr>
                  <m:t>cos</m:t>
                </m:r>
              </m:fName>
              <m:e>
                <m:d>
                  <m:dPr>
                    <m:ctrlPr>
                      <w:rPr>
                        <w:rFonts w:ascii="Cambria Math" w:eastAsiaTheme="minorEastAsia" w:hAnsi="Cambria Math" w:cs="Times New Roman"/>
                        <w:i/>
                      </w:rPr>
                    </m:ctrlPr>
                  </m:dPr>
                  <m:e>
                    <m:r>
                      <w:rPr>
                        <w:rFonts w:ascii="Cambria Math" w:eastAsiaTheme="minorEastAsia" w:hAnsi="Cambria Math" w:cs="Times New Roman"/>
                        <w:lang w:val="es-AR"/>
                      </w:rPr>
                      <m:t>35-35*(</m:t>
                    </m:r>
                    <m:f>
                      <m:fPr>
                        <m:ctrlPr>
                          <w:rPr>
                            <w:rFonts w:ascii="Cambria Math" w:eastAsiaTheme="minorEastAsia" w:hAnsi="Cambria Math" w:cs="Times New Roman"/>
                            <w:i/>
                          </w:rPr>
                        </m:ctrlPr>
                      </m:fPr>
                      <m:num>
                        <m:r>
                          <w:rPr>
                            <w:rFonts w:ascii="Cambria Math" w:eastAsiaTheme="minorEastAsia" w:hAnsi="Cambria Math" w:cs="Times New Roman"/>
                          </w:rPr>
                          <m:t>x</m:t>
                        </m:r>
                      </m:num>
                      <m:den>
                        <m:r>
                          <w:rPr>
                            <w:rFonts w:ascii="Cambria Math" w:eastAsiaTheme="minorEastAsia" w:hAnsi="Cambria Math" w:cs="Times New Roman"/>
                            <w:lang w:val="es-AR"/>
                          </w:rPr>
                          <m:t>xmax</m:t>
                        </m:r>
                      </m:den>
                    </m:f>
                    <m:r>
                      <w:rPr>
                        <w:rFonts w:ascii="Cambria Math" w:eastAsiaTheme="minorEastAsia" w:hAnsi="Cambria Math" w:cs="Times New Roman"/>
                        <w:lang w:val="es-AR"/>
                      </w:rPr>
                      <m:t>))*</m:t>
                    </m:r>
                    <m:f>
                      <m:fPr>
                        <m:ctrlPr>
                          <w:rPr>
                            <w:rFonts w:ascii="Cambria Math" w:eastAsiaTheme="minorEastAsia" w:hAnsi="Cambria Math" w:cs="Times New Roman"/>
                            <w:i/>
                            <w:lang w:val="es-AR"/>
                          </w:rPr>
                        </m:ctrlPr>
                      </m:fPr>
                      <m:num>
                        <m:r>
                          <w:rPr>
                            <w:rFonts w:ascii="Cambria Math" w:eastAsiaTheme="minorEastAsia" w:hAnsi="Cambria Math" w:cs="Times New Roman"/>
                          </w:rPr>
                          <m:t>π</m:t>
                        </m:r>
                      </m:num>
                      <m:den>
                        <m:r>
                          <w:rPr>
                            <w:rFonts w:ascii="Cambria Math" w:eastAsiaTheme="minorEastAsia" w:hAnsi="Cambria Math" w:cs="Times New Roman"/>
                            <w:lang w:val="es-AR"/>
                          </w:rPr>
                          <m:t>180</m:t>
                        </m:r>
                      </m:den>
                    </m:f>
                  </m:e>
                </m:d>
              </m:e>
            </m:func>
          </m:e>
        </m:d>
        <m:r>
          <w:rPr>
            <w:rFonts w:ascii="Cambria Math" w:eastAsiaTheme="minorEastAsia" w:hAnsi="Cambria Math" w:cs="Times New Roman"/>
            <w:lang w:val="es-AR"/>
          </w:rPr>
          <m:t>)</m:t>
        </m:r>
      </m:oMath>
      <w:r w:rsidRPr="003B4D08">
        <w:rPr>
          <w:rFonts w:ascii="Times New Roman" w:eastAsiaTheme="minorEastAsia" w:hAnsi="Times New Roman" w:cs="Times New Roman"/>
          <w:lang w:val="es-AR"/>
        </w:rPr>
        <w:t xml:space="preserve"> </w:t>
      </w:r>
    </w:p>
    <w:p w14:paraId="12A908D2" w14:textId="77777777" w:rsidR="00950E53" w:rsidRPr="003B4D08" w:rsidRDefault="00950E53" w:rsidP="00950E53">
      <w:pPr>
        <w:pStyle w:val="ListParagraph"/>
        <w:ind w:left="851"/>
        <w:jc w:val="right"/>
        <w:rPr>
          <w:rFonts w:ascii="Times New Roman" w:eastAsia="Arial Unicode MS" w:hAnsi="Times New Roman" w:cs="Times New Roman"/>
          <w:lang w:val="es-AR"/>
        </w:rPr>
      </w:pPr>
    </w:p>
    <w:p w14:paraId="79C41110" w14:textId="77777777" w:rsidR="00950E53" w:rsidRPr="003B4D08" w:rsidRDefault="00950E53" w:rsidP="00950E53">
      <w:pPr>
        <w:pStyle w:val="indent"/>
        <w:spacing w:line="480" w:lineRule="auto"/>
        <w:ind w:firstLine="0"/>
        <w:jc w:val="right"/>
        <w:rPr>
          <w:rFonts w:ascii="Times New Roman" w:eastAsia="Arial Unicode MS" w:hAnsi="Times New Roman"/>
          <w:szCs w:val="24"/>
          <w:lang w:val="es-AR" w:eastAsia="en-US"/>
        </w:rPr>
      </w:pPr>
      <w:proofErr w:type="spellStart"/>
      <w:r w:rsidRPr="003B4D08">
        <w:rPr>
          <w:rFonts w:ascii="Times New Roman" w:eastAsia="Arial Unicode MS" w:hAnsi="Times New Roman"/>
          <w:szCs w:val="24"/>
          <w:lang w:val="es-AR" w:eastAsia="en-US"/>
        </w:rPr>
        <w:t>Eq</w:t>
      </w:r>
      <w:proofErr w:type="spellEnd"/>
      <w:r w:rsidRPr="003B4D08">
        <w:rPr>
          <w:rFonts w:ascii="Times New Roman" w:eastAsia="Arial Unicode MS" w:hAnsi="Times New Roman"/>
          <w:szCs w:val="24"/>
          <w:lang w:val="es-AR" w:eastAsia="en-US"/>
        </w:rPr>
        <w:t>. 3</w:t>
      </w:r>
    </w:p>
    <w:p w14:paraId="71CF9C87" w14:textId="77777777" w:rsidR="00950E53" w:rsidRPr="003B4D08" w:rsidRDefault="00950E53" w:rsidP="00950E53">
      <w:pPr>
        <w:pStyle w:val="indent"/>
        <w:spacing w:line="480" w:lineRule="auto"/>
        <w:ind w:firstLine="0"/>
        <w:rPr>
          <w:rFonts w:ascii="Times New Roman" w:hAnsi="Times New Roman"/>
          <w:color w:val="000000" w:themeColor="text1"/>
          <w:szCs w:val="24"/>
        </w:rPr>
      </w:pPr>
      <w:r w:rsidRPr="003B4D08">
        <w:rPr>
          <w:rFonts w:ascii="Times New Roman" w:hAnsi="Times New Roman"/>
          <w:color w:val="000000" w:themeColor="text1"/>
          <w:szCs w:val="24"/>
        </w:rPr>
        <w:t>where:</w:t>
      </w:r>
    </w:p>
    <w:p w14:paraId="44B4E1DA" w14:textId="77777777" w:rsidR="00950E53" w:rsidRPr="003B4D08" w:rsidRDefault="00950E53" w:rsidP="00950E53">
      <w:pPr>
        <w:pStyle w:val="indent"/>
        <w:spacing w:line="480" w:lineRule="auto"/>
        <w:ind w:left="709" w:firstLine="0"/>
        <w:rPr>
          <w:rFonts w:ascii="Times New Roman" w:hAnsi="Times New Roman"/>
          <w:color w:val="000000" w:themeColor="text1"/>
          <w:szCs w:val="24"/>
        </w:rPr>
      </w:pPr>
      <m:oMath>
        <m:r>
          <w:rPr>
            <w:rFonts w:ascii="Cambria Math" w:hAnsi="Cambria Math"/>
            <w:szCs w:val="24"/>
          </w:rPr>
          <m:t>θ=</m:t>
        </m:r>
        <m:d>
          <m:dPr>
            <m:ctrlPr>
              <w:rPr>
                <w:rFonts w:ascii="Cambria Math" w:hAnsi="Cambria Math"/>
                <w:i/>
                <w:szCs w:val="24"/>
              </w:rPr>
            </m:ctrlPr>
          </m:dPr>
          <m:e>
            <m:r>
              <w:rPr>
                <w:rFonts w:ascii="Cambria Math" w:hAnsi="Cambria Math"/>
                <w:szCs w:val="24"/>
              </w:rPr>
              <m:t>α-α</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x</m:t>
                    </m:r>
                  </m:num>
                  <m:den>
                    <m:r>
                      <w:rPr>
                        <w:rFonts w:ascii="Cambria Math" w:hAnsi="Cambria Math"/>
                        <w:szCs w:val="24"/>
                      </w:rPr>
                      <m:t>xmax</m:t>
                    </m:r>
                  </m:den>
                </m:f>
              </m:e>
            </m:d>
          </m:e>
        </m:d>
        <m:r>
          <w:rPr>
            <w:rFonts w:ascii="Cambria Math" w:hAnsi="Cambria Math"/>
            <w:szCs w:val="24"/>
          </w:rPr>
          <m:t>*</m:t>
        </m:r>
        <m:f>
          <m:fPr>
            <m:ctrlPr>
              <w:rPr>
                <w:rFonts w:ascii="Cambria Math" w:hAnsi="Cambria Math"/>
                <w:i/>
                <w:szCs w:val="24"/>
              </w:rPr>
            </m:ctrlPr>
          </m:fPr>
          <m:num>
            <m:r>
              <w:rPr>
                <w:rFonts w:ascii="Cambria Math" w:hAnsi="Cambria Math"/>
                <w:szCs w:val="24"/>
              </w:rPr>
              <m:t>π</m:t>
            </m:r>
          </m:num>
          <m:den>
            <m:r>
              <w:rPr>
                <w:rFonts w:ascii="Cambria Math" w:hAnsi="Cambria Math"/>
                <w:szCs w:val="24"/>
              </w:rPr>
              <m:t>180</m:t>
            </m:r>
          </m:den>
        </m:f>
      </m:oMath>
      <w:r w:rsidRPr="003B4D08">
        <w:rPr>
          <w:rFonts w:ascii="Times New Roman" w:hAnsi="Times New Roman"/>
          <w:szCs w:val="24"/>
        </w:rPr>
        <w:t xml:space="preserve">, </w:t>
      </w:r>
      <w:r w:rsidRPr="003B4D08">
        <w:rPr>
          <w:rFonts w:ascii="Times New Roman" w:hAnsi="Times New Roman"/>
          <w:color w:val="000000" w:themeColor="text1"/>
          <w:szCs w:val="24"/>
          <w:lang w:val="es-AR"/>
        </w:rPr>
        <w:t></w:t>
      </w:r>
      <w:r w:rsidRPr="003B4D08">
        <w:rPr>
          <w:rFonts w:ascii="Times New Roman" w:hAnsi="Times New Roman"/>
          <w:color w:val="000000" w:themeColor="text1"/>
          <w:szCs w:val="24"/>
        </w:rPr>
        <w:t xml:space="preserve"> = 35° (the dip at the top of the paleomagnetic section), </w:t>
      </w:r>
    </w:p>
    <w:p w14:paraId="6A4936F1" w14:textId="77777777" w:rsidR="00950E53" w:rsidRPr="003B4D08" w:rsidRDefault="00950E53" w:rsidP="00950E53">
      <w:pPr>
        <w:pStyle w:val="indent"/>
        <w:spacing w:line="480" w:lineRule="auto"/>
        <w:ind w:firstLine="0"/>
        <w:rPr>
          <w:rFonts w:ascii="Times New Roman" w:hAnsi="Times New Roman"/>
          <w:color w:val="000000" w:themeColor="text1"/>
          <w:szCs w:val="24"/>
        </w:rPr>
      </w:pPr>
      <m:oMath>
        <m:r>
          <w:rPr>
            <w:rFonts w:ascii="Cambria Math" w:hAnsi="Cambria Math"/>
            <w:color w:val="000000" w:themeColor="text1"/>
            <w:szCs w:val="24"/>
          </w:rPr>
          <m:t>d</m:t>
        </m:r>
        <m:r>
          <w:rPr>
            <w:rFonts w:ascii="Cambria Math" w:hAnsi="Cambria Math"/>
            <w:szCs w:val="24"/>
          </w:rPr>
          <m:t>θ= -</m:t>
        </m:r>
        <m:f>
          <m:fPr>
            <m:ctrlPr>
              <w:rPr>
                <w:rFonts w:ascii="Cambria Math" w:hAnsi="Cambria Math"/>
                <w:i/>
                <w:szCs w:val="24"/>
              </w:rPr>
            </m:ctrlPr>
          </m:fPr>
          <m:num>
            <m:r>
              <w:rPr>
                <w:rFonts w:ascii="Cambria Math" w:hAnsi="Cambria Math"/>
                <w:szCs w:val="24"/>
              </w:rPr>
              <m:t>35</m:t>
            </m:r>
          </m:num>
          <m:den>
            <m:r>
              <w:rPr>
                <w:rFonts w:ascii="Cambria Math" w:hAnsi="Cambria Math"/>
                <w:szCs w:val="24"/>
              </w:rPr>
              <m:t>xmax</m:t>
            </m:r>
          </m:den>
        </m:f>
        <m:r>
          <w:rPr>
            <w:rFonts w:ascii="Cambria Math" w:hAnsi="Cambria Math"/>
            <w:szCs w:val="24"/>
          </w:rPr>
          <m:t>∙</m:t>
        </m:r>
        <m:f>
          <m:fPr>
            <m:ctrlPr>
              <w:rPr>
                <w:rFonts w:ascii="Cambria Math" w:hAnsi="Cambria Math"/>
                <w:i/>
                <w:szCs w:val="24"/>
              </w:rPr>
            </m:ctrlPr>
          </m:fPr>
          <m:num>
            <m:r>
              <w:rPr>
                <w:rFonts w:ascii="Cambria Math" w:hAnsi="Cambria Math"/>
                <w:szCs w:val="24"/>
              </w:rPr>
              <m:t>π</m:t>
            </m:r>
          </m:num>
          <m:den>
            <m:r>
              <w:rPr>
                <w:rFonts w:ascii="Cambria Math" w:hAnsi="Cambria Math"/>
                <w:szCs w:val="24"/>
              </w:rPr>
              <m:t>180</m:t>
            </m:r>
          </m:den>
        </m:f>
        <m:r>
          <w:rPr>
            <w:rFonts w:ascii="Cambria Math" w:hAnsi="Cambria Math"/>
            <w:szCs w:val="24"/>
          </w:rPr>
          <m:t xml:space="preserve">dx </m:t>
        </m:r>
      </m:oMath>
      <w:r w:rsidRPr="003B4D08">
        <w:rPr>
          <w:rFonts w:ascii="Times New Roman" w:hAnsi="Times New Roman"/>
          <w:color w:val="000000" w:themeColor="text1"/>
          <w:szCs w:val="24"/>
        </w:rPr>
        <w:t>and x</w:t>
      </w:r>
      <w:r w:rsidRPr="003B4D08">
        <w:rPr>
          <w:rFonts w:ascii="Times New Roman" w:hAnsi="Times New Roman"/>
          <w:color w:val="000000" w:themeColor="text1"/>
          <w:szCs w:val="24"/>
          <w:vertAlign w:val="subscript"/>
        </w:rPr>
        <w:t>0</w:t>
      </w:r>
      <w:r w:rsidRPr="003B4D08">
        <w:rPr>
          <w:rFonts w:ascii="Times New Roman" w:hAnsi="Times New Roman"/>
          <w:color w:val="000000" w:themeColor="text1"/>
          <w:szCs w:val="24"/>
        </w:rPr>
        <w:t xml:space="preserve"> = 0 and </w:t>
      </w:r>
      <w:proofErr w:type="spellStart"/>
      <w:r w:rsidRPr="003B4D08">
        <w:rPr>
          <w:rFonts w:ascii="Times New Roman" w:hAnsi="Times New Roman"/>
          <w:color w:val="000000" w:themeColor="text1"/>
          <w:szCs w:val="24"/>
        </w:rPr>
        <w:t>x</w:t>
      </w:r>
      <w:r w:rsidRPr="003B4D08">
        <w:rPr>
          <w:rFonts w:ascii="Times New Roman" w:hAnsi="Times New Roman"/>
          <w:color w:val="000000" w:themeColor="text1"/>
          <w:szCs w:val="24"/>
          <w:vertAlign w:val="subscript"/>
        </w:rPr>
        <w:t>max</w:t>
      </w:r>
      <w:proofErr w:type="spellEnd"/>
      <w:r w:rsidRPr="003B4D08">
        <w:rPr>
          <w:rFonts w:ascii="Times New Roman" w:hAnsi="Times New Roman"/>
          <w:color w:val="000000" w:themeColor="text1"/>
          <w:szCs w:val="24"/>
        </w:rPr>
        <w:t xml:space="preserve"> = 16,000 m (the distance from the top of the paleomagnetic section to the synclinal axis). </w:t>
      </w:r>
    </w:p>
    <w:p w14:paraId="20FEA8B6" w14:textId="4F8F35E5" w:rsidR="0092175F" w:rsidRPr="002B18D9" w:rsidRDefault="00950E53" w:rsidP="002B18D9">
      <w:pPr>
        <w:pStyle w:val="indent"/>
        <w:spacing w:line="480" w:lineRule="auto"/>
        <w:jc w:val="both"/>
        <w:rPr>
          <w:rFonts w:ascii="Times New Roman" w:hAnsi="Times New Roman"/>
          <w:color w:val="000000" w:themeColor="text1"/>
          <w:szCs w:val="24"/>
        </w:rPr>
      </w:pPr>
      <w:r w:rsidRPr="003B4D08">
        <w:rPr>
          <w:rFonts w:ascii="Times New Roman" w:hAnsi="Times New Roman"/>
          <w:color w:val="000000" w:themeColor="text1"/>
          <w:szCs w:val="24"/>
        </w:rPr>
        <w:t>Solving for equation (3), we estimate an additional 5,225 m of section which we round downward to 5,000 m. We regard this as a maximum number because minor structural repetitions of strata almost certainly occur toward the axis of the syncline. Using a sediment accumulation rate of 0.4 km/</w:t>
      </w:r>
      <w:proofErr w:type="spellStart"/>
      <w:r w:rsidRPr="003B4D08">
        <w:rPr>
          <w:rFonts w:ascii="Times New Roman" w:hAnsi="Times New Roman"/>
          <w:color w:val="000000" w:themeColor="text1"/>
          <w:szCs w:val="24"/>
        </w:rPr>
        <w:t>Myr</w:t>
      </w:r>
      <w:proofErr w:type="spellEnd"/>
      <w:r w:rsidRPr="003B4D08">
        <w:rPr>
          <w:rFonts w:ascii="Times New Roman" w:hAnsi="Times New Roman"/>
          <w:color w:val="000000" w:themeColor="text1"/>
          <w:szCs w:val="24"/>
        </w:rPr>
        <w:t xml:space="preserve"> projects that the remaining strata were deposited over a 12.5 million-year period. This yields an age of top of the section of approximately 6.2 Ma and the Corque Syncline was folded during or after this time. </w:t>
      </w:r>
    </w:p>
    <w:p w14:paraId="4FCF76DB" w14:textId="77777777" w:rsidR="005F18DD" w:rsidRPr="005F18DD" w:rsidRDefault="00840B9A" w:rsidP="005F18DD">
      <w:pPr>
        <w:pStyle w:val="EndNoteBibliographyTitle"/>
      </w:pPr>
      <w:r w:rsidRPr="003B4D08">
        <w:lastRenderedPageBreak/>
        <w:fldChar w:fldCharType="begin"/>
      </w:r>
      <w:r w:rsidRPr="003B4D08">
        <w:instrText xml:space="preserve"> ADDIN EN.REFLIST </w:instrText>
      </w:r>
      <w:r w:rsidRPr="003B4D08">
        <w:fldChar w:fldCharType="separate"/>
      </w:r>
      <w:r w:rsidR="005F18DD" w:rsidRPr="005F18DD">
        <w:t>Works Cited</w:t>
      </w:r>
    </w:p>
    <w:p w14:paraId="1F19EB1C" w14:textId="77777777" w:rsidR="005F18DD" w:rsidRPr="005F18DD" w:rsidRDefault="005F18DD" w:rsidP="005F18DD">
      <w:pPr>
        <w:pStyle w:val="EndNoteBibliographyTitle"/>
      </w:pPr>
    </w:p>
    <w:p w14:paraId="04D6459E" w14:textId="77777777" w:rsidR="005F18DD" w:rsidRPr="005F18DD" w:rsidRDefault="005F18DD" w:rsidP="005F18DD">
      <w:pPr>
        <w:pStyle w:val="EndNoteBibliography"/>
        <w:spacing w:after="240"/>
      </w:pPr>
      <w:r w:rsidRPr="005F18DD">
        <w:t>Buford Parks, V.M., McQuarrie, N., 2019. Kinematic, flexural, and thermal modelling in the Central Andes: Unravelling age and signal of deformation, exhumation, and uplift. Tectonophysics 766, 302-325.</w:t>
      </w:r>
    </w:p>
    <w:p w14:paraId="57453F5D" w14:textId="77777777" w:rsidR="005F18DD" w:rsidRPr="005F18DD" w:rsidRDefault="005F18DD" w:rsidP="005F18DD">
      <w:pPr>
        <w:pStyle w:val="EndNoteBibliography"/>
        <w:spacing w:after="240"/>
      </w:pPr>
      <w:r w:rsidRPr="005F18DD">
        <w:t>Cardozo, N., 2016. Nestor Cardozo Matlab Scripts.</w:t>
      </w:r>
    </w:p>
    <w:p w14:paraId="0A17ED2D" w14:textId="77777777" w:rsidR="005F18DD" w:rsidRPr="005F18DD" w:rsidRDefault="005F18DD" w:rsidP="005F18DD">
      <w:pPr>
        <w:pStyle w:val="EndNoteBibliography"/>
        <w:spacing w:after="240"/>
      </w:pPr>
      <w:r w:rsidRPr="005F18DD">
        <w:t>Condon, D.J., Bowring, S.A., 2011. Chapter 9 A user's guide to Neoproterozoic geochronology. Geological Society, London, Memoirs 36, 135-149.</w:t>
      </w:r>
    </w:p>
    <w:p w14:paraId="42B0C7DC" w14:textId="77777777" w:rsidR="005F18DD" w:rsidRPr="005F18DD" w:rsidRDefault="005F18DD" w:rsidP="005F18DD">
      <w:pPr>
        <w:pStyle w:val="EndNoteBibliography"/>
        <w:spacing w:after="240"/>
      </w:pPr>
      <w:r w:rsidRPr="005F18DD">
        <w:t>Coutts, D.S., Matthews, W.A., Hubbard, S.M., 2019. Assessment of widely used methods to derive depositional ages from detrital zircon populations. Geoscience Frontiers 10, 1421-1435.</w:t>
      </w:r>
    </w:p>
    <w:p w14:paraId="2329F861" w14:textId="77777777" w:rsidR="005F18DD" w:rsidRPr="005F18DD" w:rsidRDefault="005F18DD" w:rsidP="005F18DD">
      <w:pPr>
        <w:pStyle w:val="EndNoteBibliography"/>
        <w:spacing w:after="240"/>
      </w:pPr>
      <w:r w:rsidRPr="005F18DD">
        <w:t>Crowell, R.H., Slesnick, W.E., 1968. Calculus with Analytic Geometry. WW Norton.</w:t>
      </w:r>
    </w:p>
    <w:p w14:paraId="7C3243DF" w14:textId="77777777" w:rsidR="005F18DD" w:rsidRPr="005F18DD" w:rsidRDefault="005F18DD" w:rsidP="005F18DD">
      <w:pPr>
        <w:pStyle w:val="EndNoteBibliography"/>
        <w:spacing w:after="240"/>
      </w:pPr>
      <w:r w:rsidRPr="005F18DD">
        <w:t>Gehrels, G.E., Valencia, V.A., Ruiz, J., 2008. Enhanced precision, accuracy, efficiency, and spatial resolution of U-Pb ages by laser ablation-multicollector-inductively coupled plasma-mass spectrometry. Geochem. Geophys. Geosyst. 9.</w:t>
      </w:r>
    </w:p>
    <w:p w14:paraId="6E49F95A" w14:textId="77777777" w:rsidR="005F18DD" w:rsidRPr="005F18DD" w:rsidRDefault="005F18DD" w:rsidP="005F18DD">
      <w:pPr>
        <w:pStyle w:val="EndNoteBibliography"/>
        <w:spacing w:after="240"/>
      </w:pPr>
      <w:r w:rsidRPr="005F18DD">
        <w:t>Hampton, B.A., 2002. Early-middle Tertiary deposition in the Corque syncline, Altiplano plateau, Bolivia. Louisiana State University, p. 135.</w:t>
      </w:r>
    </w:p>
    <w:p w14:paraId="5E7052AE" w14:textId="77777777" w:rsidR="005F18DD" w:rsidRPr="005F18DD" w:rsidRDefault="005F18DD" w:rsidP="005F18DD">
      <w:pPr>
        <w:pStyle w:val="EndNoteBibliography"/>
        <w:spacing w:after="240"/>
      </w:pPr>
      <w:r w:rsidRPr="005F18DD">
        <w:t>Heizler, M.T., Harrison, T.M., 1988. Multiple trapped argon isotope components revealed by 40Ar39Ar isochron analysis. Geochim. Cosmochim. Acta 52, 1295-1303.</w:t>
      </w:r>
    </w:p>
    <w:p w14:paraId="71303401" w14:textId="77777777" w:rsidR="005F18DD" w:rsidRPr="005F18DD" w:rsidRDefault="005F18DD" w:rsidP="005F18DD">
      <w:pPr>
        <w:pStyle w:val="EndNoteBibliography"/>
        <w:spacing w:after="240"/>
      </w:pPr>
      <w:r w:rsidRPr="005F18DD">
        <w:t>Horton, B.K., Hampton, B.A., LaReau, B.N., Baldellon, E., 2002. Tertiary provenance history of the Northern and Central Altiplano (central Andes, Bolivia): A detrital record of plateau-margin tectonics. J. Sediment. Res. 72, 711–726.</w:t>
      </w:r>
    </w:p>
    <w:p w14:paraId="20F5DA8E" w14:textId="77777777" w:rsidR="005F18DD" w:rsidRPr="005F18DD" w:rsidRDefault="005F18DD" w:rsidP="005F18DD">
      <w:pPr>
        <w:pStyle w:val="EndNoteBibliography"/>
        <w:spacing w:after="240"/>
      </w:pPr>
      <w:r w:rsidRPr="005F18DD">
        <w:t>Kelley, S., 2002. Excess argon in K–Ar and Ar–Ar geochronology. Chem. Geol. 188, 1-22.</w:t>
      </w:r>
    </w:p>
    <w:p w14:paraId="33E5D485" w14:textId="77777777" w:rsidR="005F18DD" w:rsidRPr="005F18DD" w:rsidRDefault="005F18DD" w:rsidP="005F18DD">
      <w:pPr>
        <w:pStyle w:val="EndNoteBibliography"/>
        <w:spacing w:after="240"/>
      </w:pPr>
      <w:r w:rsidRPr="005F18DD">
        <w:t>Košler, J., Longerich, H.P., Tubrett, M.N., 2002. Effect of oxygen on laser-induced elemental fractionation in LA-ICP-MS analysis. Analytical and Bioanalytical Chemistry 374, 251–254.</w:t>
      </w:r>
    </w:p>
    <w:p w14:paraId="33BDE99F" w14:textId="77777777" w:rsidR="005F18DD" w:rsidRPr="005F18DD" w:rsidRDefault="005F18DD" w:rsidP="005F18DD">
      <w:pPr>
        <w:pStyle w:val="EndNoteBibliography"/>
        <w:spacing w:after="240"/>
      </w:pPr>
      <w:r w:rsidRPr="005F18DD">
        <w:t>Leier, A., McQuarrie, N., Garzione, C.N., Eiler, J., 2013. Oxygen isotope evidence for multiple pulses of rapid surface uplift in the Central Andes, Bolivia. Earth Planet. Sci. Lett. 371, 49–58.</w:t>
      </w:r>
    </w:p>
    <w:p w14:paraId="201EDD58" w14:textId="77777777" w:rsidR="005F18DD" w:rsidRPr="005F18DD" w:rsidRDefault="005F18DD" w:rsidP="005F18DD">
      <w:pPr>
        <w:pStyle w:val="EndNoteBibliography"/>
        <w:spacing w:after="240"/>
      </w:pPr>
      <w:r w:rsidRPr="005F18DD">
        <w:t>Paces, J.B., Miller Jr., J.D., 1993. Precise U-Pb ages of Duluth Complex and related mafic intrusions, northeastern Minnesota: Geochronological insights to physical, petrogenetic, paleomagnetic, and tectonomagmatic processes associated with the 1.1 Ga Midcontinent Rift System. Journal of Geophysical Research: Solid Earth 98, 13997-14013.</w:t>
      </w:r>
    </w:p>
    <w:p w14:paraId="29ABA927" w14:textId="77777777" w:rsidR="005F18DD" w:rsidRPr="005F18DD" w:rsidRDefault="005F18DD" w:rsidP="005F18DD">
      <w:pPr>
        <w:pStyle w:val="EndNoteBibliography"/>
        <w:spacing w:after="240"/>
      </w:pPr>
      <w:r w:rsidRPr="005F18DD">
        <w:t>Renne, P.R., Deino, A.L., Walter, R.C., Turrin, B.D., Swisher , C.C., III, Becker, T.A., Curtis, G.H., Sharp, W.D., Jaouni, A.-R., 1994. Intercalibration of astronomical and radioisotopic time. Geology 22, 783-786.</w:t>
      </w:r>
    </w:p>
    <w:p w14:paraId="40C07239" w14:textId="77777777" w:rsidR="005F18DD" w:rsidRPr="005F18DD" w:rsidRDefault="005F18DD" w:rsidP="005F18DD">
      <w:pPr>
        <w:pStyle w:val="EndNoteBibliography"/>
        <w:spacing w:after="240"/>
      </w:pPr>
      <w:r w:rsidRPr="005F18DD">
        <w:lastRenderedPageBreak/>
        <w:t>Saylor, J.E., Horton, B.K., 2014. Nonuniform surface uplift of the Andean plateau revealed by deuterium isotopes in Miocene volcanic glass from southern Peru. Earth Planet. Sci. Lett. 387, 120–131.</w:t>
      </w:r>
    </w:p>
    <w:p w14:paraId="770F85A7" w14:textId="77777777" w:rsidR="005F18DD" w:rsidRPr="005F18DD" w:rsidRDefault="005F18DD" w:rsidP="005F18DD">
      <w:pPr>
        <w:pStyle w:val="EndNoteBibliography"/>
        <w:spacing w:after="240"/>
      </w:pPr>
      <w:r w:rsidRPr="005F18DD">
        <w:t>Saylor, J.E., Rudolph, K.W., Sundell, K.E., van Wijk, J.W., 2020. Laramide orogenesis driven by Late Cretaceous weakening of the North American lithosphere. Journal of Geophysical Research-Solid Earth 125, e2020JB019570.</w:t>
      </w:r>
    </w:p>
    <w:p w14:paraId="3D5D2516" w14:textId="77777777" w:rsidR="005F18DD" w:rsidRPr="005F18DD" w:rsidRDefault="005F18DD" w:rsidP="005F18DD">
      <w:pPr>
        <w:pStyle w:val="EndNoteBibliography"/>
        <w:spacing w:after="240"/>
      </w:pPr>
      <w:r w:rsidRPr="005F18DD">
        <w:t>Shaulis, B., Lapen, T.J., Toms, A., 2010. Signal linearity of an extended range pulse counting detector: Applications to accurate and precise U-Pb dating of zircon by laser ablation quadrupole ICP-MS. Geochemistry Geophysics Geosystems 11.</w:t>
      </w:r>
    </w:p>
    <w:p w14:paraId="3357D257" w14:textId="77777777" w:rsidR="005F18DD" w:rsidRPr="005F18DD" w:rsidRDefault="005F18DD" w:rsidP="005F18DD">
      <w:pPr>
        <w:pStyle w:val="EndNoteBibliography"/>
        <w:spacing w:after="240"/>
      </w:pPr>
      <w:r w:rsidRPr="005F18DD">
        <w:t>Sláma, J., Košler, J., Condon, D.J., Crowley, J.L., Gerdes, A., Hanchar, J.M., Horstwood, M.S.A., Morris, G.A., Nasdala, L., Norberg, N., Schaltegger, U., Schoene, B., Tubrett, M.N., Whitehouse, M.J., 2008. Plešovice zircon — A new natural reference material for U–Pb and Hf isotopic microanalysis. Chem. Geol. 249, 1–35.</w:t>
      </w:r>
    </w:p>
    <w:p w14:paraId="33EBAC6C" w14:textId="77777777" w:rsidR="005F18DD" w:rsidRPr="005F18DD" w:rsidRDefault="005F18DD" w:rsidP="005F18DD">
      <w:pPr>
        <w:pStyle w:val="EndNoteBibliography"/>
        <w:spacing w:after="240"/>
      </w:pPr>
      <w:r w:rsidRPr="005F18DD">
        <w:t>Spencer, C.J., Kirkland, C.L., Taylor, R.J., 2016. Strategies towards statistically robust interpretations of in situ U–Pb zircon geochronology. Geoscience Frontiers 7, 581-589.</w:t>
      </w:r>
    </w:p>
    <w:p w14:paraId="56DE9F44" w14:textId="77777777" w:rsidR="005F18DD" w:rsidRPr="005F18DD" w:rsidRDefault="005F18DD" w:rsidP="005F18DD">
      <w:pPr>
        <w:pStyle w:val="EndNoteBibliography"/>
        <w:spacing w:after="240"/>
      </w:pPr>
      <w:r w:rsidRPr="005F18DD">
        <w:t>Stacey, J., Kramers, J., 1975. Approximation of terrestrial lead isotope evolution by a 2-stage model. Earth Planet. Sci. Lett. 26, 207–221.</w:t>
      </w:r>
    </w:p>
    <w:p w14:paraId="28323A26" w14:textId="77777777" w:rsidR="005F18DD" w:rsidRPr="005F18DD" w:rsidRDefault="005F18DD" w:rsidP="005F18DD">
      <w:pPr>
        <w:pStyle w:val="EndNoteBibliography"/>
        <w:spacing w:after="240"/>
      </w:pPr>
      <w:r w:rsidRPr="005F18DD">
        <w:t>Sundell, K.E., 2017. Cenozoic Surface Uplift and Basin Formation in the Peruvian Central Andes, Earth and Atmospheric Sciences. University of Houston, Houston, p. 256.</w:t>
      </w:r>
    </w:p>
    <w:p w14:paraId="0DDC0C01" w14:textId="77777777" w:rsidR="005F18DD" w:rsidRPr="005F18DD" w:rsidRDefault="005F18DD" w:rsidP="005F18DD">
      <w:pPr>
        <w:pStyle w:val="EndNoteBibliography"/>
        <w:spacing w:after="240"/>
      </w:pPr>
      <w:r w:rsidRPr="005F18DD">
        <w:t>Sundell, K.E., Saylor, J.E., Lapen, T.J., Horton, B.K., 2019. Implications of variable late Cenozoic surface uplift across the Peruvian central Andes. Scientific Reports 9, 4877.</w:t>
      </w:r>
    </w:p>
    <w:p w14:paraId="22D47D97" w14:textId="77777777" w:rsidR="005F18DD" w:rsidRPr="005F18DD" w:rsidRDefault="005F18DD" w:rsidP="005F18DD">
      <w:pPr>
        <w:pStyle w:val="EndNoteBibliography"/>
        <w:spacing w:after="240"/>
      </w:pPr>
      <w:r w:rsidRPr="005F18DD">
        <w:t>Vermeesch, P., 2018. IsoplotR: A free and open toolbox for geochronology. Geoscience Frontiers 9, 1479-1493.</w:t>
      </w:r>
    </w:p>
    <w:p w14:paraId="31B4357C" w14:textId="77777777" w:rsidR="005F18DD" w:rsidRPr="005F18DD" w:rsidRDefault="005F18DD" w:rsidP="005F18DD">
      <w:pPr>
        <w:pStyle w:val="EndNoteBibliography"/>
        <w:spacing w:after="240"/>
      </w:pPr>
      <w:r w:rsidRPr="005F18DD">
        <w:t>Vermeesch, P., 2021. Maximum depositional age estimation revisited. Geoscience Frontiers 12, 843-850.</w:t>
      </w:r>
    </w:p>
    <w:p w14:paraId="56CB89FF" w14:textId="77777777" w:rsidR="005F18DD" w:rsidRPr="005F18DD" w:rsidRDefault="005F18DD" w:rsidP="005F18DD">
      <w:pPr>
        <w:pStyle w:val="EndNoteBibliography"/>
      </w:pPr>
      <w:r w:rsidRPr="005F18DD">
        <w:t>Wendt, I., Carl, C., 1991. The statistical distribution of the mean squared weighted deviation. Chemical Geology: Isotope Geoscience section 86, 275-285.</w:t>
      </w:r>
    </w:p>
    <w:p w14:paraId="2AEAF259" w14:textId="38595981" w:rsidR="00D7746B" w:rsidRPr="000D3C4F" w:rsidRDefault="00840B9A">
      <w:pPr>
        <w:rPr>
          <w:rFonts w:ascii="Times New Roman" w:hAnsi="Times New Roman" w:cs="Times New Roman"/>
          <w:sz w:val="24"/>
          <w:szCs w:val="24"/>
        </w:rPr>
      </w:pPr>
      <w:r w:rsidRPr="003B4D08">
        <w:rPr>
          <w:rFonts w:ascii="Times New Roman" w:hAnsi="Times New Roman" w:cs="Times New Roman"/>
          <w:sz w:val="24"/>
          <w:szCs w:val="24"/>
        </w:rPr>
        <w:fldChar w:fldCharType="end"/>
      </w:r>
    </w:p>
    <w:sectPr w:rsidR="00D7746B" w:rsidRPr="000D3C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ĝތ"/>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A24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arth Planet Sci Letters&lt;/Style&gt;&lt;LeftDelim&gt;{&lt;/LeftDelim&gt;&lt;RightDelim&gt;}&lt;/RightDelim&gt;&lt;FontName&gt;Times New Roman&lt;/FontName&gt;&lt;FontSize&gt;12&lt;/FontSize&gt;&lt;ReflistTitle&gt;Works Cited&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0e0e0xzr0atapyev9x15x52wxaddsdwsfest&quot;&gt;Joel EndNote Library-Converted&lt;record-ids&gt;&lt;item&gt;230&lt;/item&gt;&lt;item&gt;284&lt;/item&gt;&lt;item&gt;558&lt;/item&gt;&lt;item&gt;1853&lt;/item&gt;&lt;item&gt;1943&lt;/item&gt;&lt;item&gt;2477&lt;/item&gt;&lt;item&gt;2667&lt;/item&gt;&lt;item&gt;3168&lt;/item&gt;&lt;item&gt;3419&lt;/item&gt;&lt;item&gt;3595&lt;/item&gt;&lt;item&gt;3788&lt;/item&gt;&lt;item&gt;3869&lt;/item&gt;&lt;item&gt;3883&lt;/item&gt;&lt;item&gt;4042&lt;/item&gt;&lt;item&gt;4099&lt;/item&gt;&lt;item&gt;4326&lt;/item&gt;&lt;item&gt;4357&lt;/item&gt;&lt;item&gt;4403&lt;/item&gt;&lt;item&gt;4405&lt;/item&gt;&lt;item&gt;4411&lt;/item&gt;&lt;item&gt;4430&lt;/item&gt;&lt;item&gt;4437&lt;/item&gt;&lt;item&gt;4438&lt;/item&gt;&lt;item&gt;4470&lt;/item&gt;&lt;item&gt;4526&lt;/item&gt;&lt;/record-ids&gt;&lt;/item&gt;&lt;/Libraries&gt;"/>
  </w:docVars>
  <w:rsids>
    <w:rsidRoot w:val="00A95F9B"/>
    <w:rsid w:val="000033DB"/>
    <w:rsid w:val="0007656C"/>
    <w:rsid w:val="000D3C4F"/>
    <w:rsid w:val="001023D4"/>
    <w:rsid w:val="001969F4"/>
    <w:rsid w:val="002428DF"/>
    <w:rsid w:val="002B18D9"/>
    <w:rsid w:val="002E4F46"/>
    <w:rsid w:val="003028AE"/>
    <w:rsid w:val="00342DA9"/>
    <w:rsid w:val="003B4D08"/>
    <w:rsid w:val="003E7556"/>
    <w:rsid w:val="004904DB"/>
    <w:rsid w:val="004B5242"/>
    <w:rsid w:val="004D29C0"/>
    <w:rsid w:val="005E56CB"/>
    <w:rsid w:val="005F18DD"/>
    <w:rsid w:val="007C1A35"/>
    <w:rsid w:val="00840B9A"/>
    <w:rsid w:val="008D29EF"/>
    <w:rsid w:val="008F1844"/>
    <w:rsid w:val="008F7B06"/>
    <w:rsid w:val="0092175F"/>
    <w:rsid w:val="00950E53"/>
    <w:rsid w:val="00A5731D"/>
    <w:rsid w:val="00A95F9B"/>
    <w:rsid w:val="00AC21DB"/>
    <w:rsid w:val="00AC562F"/>
    <w:rsid w:val="00B068B3"/>
    <w:rsid w:val="00BC00D4"/>
    <w:rsid w:val="00CB6B89"/>
    <w:rsid w:val="00D26D43"/>
    <w:rsid w:val="00D45724"/>
    <w:rsid w:val="00D7746B"/>
    <w:rsid w:val="00DD2328"/>
    <w:rsid w:val="00E01FEF"/>
    <w:rsid w:val="00E75120"/>
    <w:rsid w:val="00F74E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F46B"/>
  <w15:chartTrackingRefBased/>
  <w15:docId w15:val="{1A7EB27F-BA2E-4DDE-B757-0BD8E717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40B9A"/>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840B9A"/>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840B9A"/>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840B9A"/>
    <w:rPr>
      <w:rFonts w:ascii="Times New Roman" w:hAnsi="Times New Roman" w:cs="Times New Roman"/>
      <w:noProof/>
      <w:sz w:val="24"/>
      <w:lang w:val="en-US"/>
    </w:rPr>
  </w:style>
  <w:style w:type="paragraph" w:customStyle="1" w:styleId="indent">
    <w:name w:val="indent"/>
    <w:basedOn w:val="Normal"/>
    <w:rsid w:val="00E01FEF"/>
    <w:pPr>
      <w:spacing w:after="0" w:line="240" w:lineRule="auto"/>
      <w:ind w:firstLine="720"/>
    </w:pPr>
    <w:rPr>
      <w:rFonts w:ascii="Times" w:eastAsia="Times" w:hAnsi="Times" w:cs="Times New Roman"/>
      <w:sz w:val="24"/>
      <w:szCs w:val="20"/>
      <w:lang w:val="en-US" w:eastAsia="en-GB"/>
    </w:rPr>
  </w:style>
  <w:style w:type="paragraph" w:styleId="ListParagraph">
    <w:name w:val="List Paragraph"/>
    <w:basedOn w:val="Normal"/>
    <w:uiPriority w:val="34"/>
    <w:qFormat/>
    <w:rsid w:val="00AC562F"/>
    <w:pPr>
      <w:spacing w:after="0" w:line="240" w:lineRule="auto"/>
      <w:ind w:left="720"/>
      <w:contextualSpacing/>
    </w:pPr>
    <w:rPr>
      <w:sz w:val="24"/>
      <w:szCs w:val="24"/>
      <w:lang w:val="en-US"/>
    </w:rPr>
  </w:style>
  <w:style w:type="character" w:styleId="CommentReference">
    <w:name w:val="annotation reference"/>
    <w:basedOn w:val="DefaultParagraphFont"/>
    <w:uiPriority w:val="99"/>
    <w:semiHidden/>
    <w:unhideWhenUsed/>
    <w:rsid w:val="00950E53"/>
    <w:rPr>
      <w:sz w:val="16"/>
      <w:szCs w:val="16"/>
    </w:rPr>
  </w:style>
  <w:style w:type="paragraph" w:styleId="CommentText">
    <w:name w:val="annotation text"/>
    <w:basedOn w:val="Normal"/>
    <w:link w:val="CommentTextChar"/>
    <w:uiPriority w:val="99"/>
    <w:unhideWhenUsed/>
    <w:rsid w:val="00950E53"/>
    <w:pPr>
      <w:spacing w:after="0" w:line="240" w:lineRule="auto"/>
    </w:pPr>
    <w:rPr>
      <w:sz w:val="20"/>
      <w:szCs w:val="20"/>
      <w:lang w:val="en-US"/>
    </w:rPr>
  </w:style>
  <w:style w:type="character" w:customStyle="1" w:styleId="CommentTextChar">
    <w:name w:val="Comment Text Char"/>
    <w:basedOn w:val="DefaultParagraphFont"/>
    <w:link w:val="CommentText"/>
    <w:uiPriority w:val="99"/>
    <w:rsid w:val="00950E53"/>
    <w:rPr>
      <w:sz w:val="20"/>
      <w:szCs w:val="20"/>
      <w:lang w:val="en-US"/>
    </w:rPr>
  </w:style>
  <w:style w:type="paragraph" w:styleId="CommentSubject">
    <w:name w:val="annotation subject"/>
    <w:basedOn w:val="CommentText"/>
    <w:next w:val="CommentText"/>
    <w:link w:val="CommentSubjectChar"/>
    <w:uiPriority w:val="99"/>
    <w:semiHidden/>
    <w:unhideWhenUsed/>
    <w:rsid w:val="008F7B06"/>
    <w:pPr>
      <w:spacing w:after="160"/>
    </w:pPr>
    <w:rPr>
      <w:b/>
      <w:bCs/>
      <w:lang w:val="en-CA"/>
    </w:rPr>
  </w:style>
  <w:style w:type="character" w:customStyle="1" w:styleId="CommentSubjectChar">
    <w:name w:val="Comment Subject Char"/>
    <w:basedOn w:val="CommentTextChar"/>
    <w:link w:val="CommentSubject"/>
    <w:uiPriority w:val="99"/>
    <w:semiHidden/>
    <w:rsid w:val="008F7B06"/>
    <w:rPr>
      <w:b/>
      <w:bCs/>
      <w:sz w:val="20"/>
      <w:szCs w:val="20"/>
      <w:lang w:val="en-US"/>
    </w:rPr>
  </w:style>
  <w:style w:type="paragraph" w:styleId="BalloonText">
    <w:name w:val="Balloon Text"/>
    <w:basedOn w:val="Normal"/>
    <w:link w:val="BalloonTextChar"/>
    <w:uiPriority w:val="99"/>
    <w:semiHidden/>
    <w:unhideWhenUsed/>
    <w:rsid w:val="00CB6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89"/>
    <w:rPr>
      <w:rFonts w:ascii="Segoe UI" w:hAnsi="Segoe UI" w:cs="Segoe UI"/>
      <w:sz w:val="18"/>
      <w:szCs w:val="18"/>
    </w:rPr>
  </w:style>
  <w:style w:type="table" w:styleId="TableGrid">
    <w:name w:val="Table Grid"/>
    <w:basedOn w:val="TableNormal"/>
    <w:uiPriority w:val="39"/>
    <w:rsid w:val="000D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4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B4D28DC30974F8DF13AF3195573DD" ma:contentTypeVersion="13" ma:contentTypeDescription="Create a new document." ma:contentTypeScope="" ma:versionID="3d664ae9c1c238aa8d3aae842a9fe198">
  <xsd:schema xmlns:xsd="http://www.w3.org/2001/XMLSchema" xmlns:xs="http://www.w3.org/2001/XMLSchema" xmlns:p="http://schemas.microsoft.com/office/2006/metadata/properties" xmlns:ns2="f0cced3b-310d-45b8-97bf-d36cbbb5d34b" xmlns:ns3="991330b7-a67c-4846-8b6a-4c888ec2572d" targetNamespace="http://schemas.microsoft.com/office/2006/metadata/properties" ma:root="true" ma:fieldsID="8ee3b7b5bfa95e204771f4fd1e03ceb2" ns2:_="" ns3:_="">
    <xsd:import namespace="f0cced3b-310d-45b8-97bf-d36cbbb5d34b"/>
    <xsd:import namespace="991330b7-a67c-4846-8b6a-4c888ec257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ed3b-310d-45b8-97bf-d36cbbb5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330b7-a67c-4846-8b6a-4c888ec257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BD6ADA-74D2-468E-9D3B-F7D421F8DBBD}"/>
</file>

<file path=customXml/itemProps2.xml><?xml version="1.0" encoding="utf-8"?>
<ds:datastoreItem xmlns:ds="http://schemas.openxmlformats.org/officeDocument/2006/customXml" ds:itemID="{89A2B247-FA8D-4C95-8C55-C393BF04FAB2}"/>
</file>

<file path=customXml/itemProps3.xml><?xml version="1.0" encoding="utf-8"?>
<ds:datastoreItem xmlns:ds="http://schemas.openxmlformats.org/officeDocument/2006/customXml" ds:itemID="{A4CEBD84-5026-4E4E-B2B6-40E23976CBEE}"/>
</file>

<file path=docProps/app.xml><?xml version="1.0" encoding="utf-8"?>
<Properties xmlns="http://schemas.openxmlformats.org/officeDocument/2006/extended-properties" xmlns:vt="http://schemas.openxmlformats.org/officeDocument/2006/docPropsVTypes">
  <Template>Normal.dotm</Template>
  <TotalTime>67</TotalTime>
  <Pages>15</Pages>
  <Words>8215</Words>
  <Characters>46826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Saylor</dc:creator>
  <cp:keywords/>
  <dc:description/>
  <cp:lastModifiedBy>Runyon, Brook - (brookrunyon)</cp:lastModifiedBy>
  <cp:revision>14</cp:revision>
  <dcterms:created xsi:type="dcterms:W3CDTF">2021-05-23T05:02:00Z</dcterms:created>
  <dcterms:modified xsi:type="dcterms:W3CDTF">2021-10-05T17:22:00Z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0x0101002AAB4D28DC30974F8DF13AF3195573DD</vt:lpwstr>
  </property>
</Properties>
</file>