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84EF" w14:textId="488DB7CD" w:rsidR="00A82B05" w:rsidRPr="007F40D8" w:rsidRDefault="00995523" w:rsidP="007F40D8">
      <w:pPr>
        <w:jc w:val="both"/>
        <w:rPr>
          <w:b/>
          <w:bCs/>
          <w:color w:val="FF0000"/>
          <w:lang w:val="en-US"/>
        </w:rPr>
      </w:pPr>
      <w:r w:rsidRPr="007F40D8">
        <w:rPr>
          <w:b/>
          <w:bCs/>
          <w:color w:val="FF0000"/>
          <w:lang w:val="en-US"/>
        </w:rPr>
        <w:t>Supplementary Material</w:t>
      </w:r>
      <w:r w:rsidR="00183547" w:rsidRPr="007F40D8">
        <w:rPr>
          <w:b/>
          <w:bCs/>
          <w:color w:val="FF0000"/>
          <w:lang w:val="en-US"/>
        </w:rPr>
        <w:t xml:space="preserve">: </w:t>
      </w:r>
      <w:bookmarkStart w:id="0" w:name="_GoBack"/>
      <w:proofErr w:type="spellStart"/>
      <w:r w:rsidR="00691ABD" w:rsidRPr="007F40D8">
        <w:rPr>
          <w:b/>
          <w:bCs/>
          <w:color w:val="FF0000"/>
          <w:lang w:val="en-US"/>
        </w:rPr>
        <w:t>Information</w:t>
      </w:r>
      <w:r w:rsidR="007F40D8" w:rsidRPr="007F40D8">
        <w:rPr>
          <w:b/>
          <w:bCs/>
          <w:color w:val="FF0000"/>
          <w:lang w:val="en-US"/>
        </w:rPr>
        <w:t>s</w:t>
      </w:r>
      <w:proofErr w:type="spellEnd"/>
      <w:r w:rsidR="00691ABD" w:rsidRPr="007F40D8">
        <w:rPr>
          <w:b/>
          <w:bCs/>
          <w:color w:val="FF0000"/>
          <w:lang w:val="en-US"/>
        </w:rPr>
        <w:t xml:space="preserve"> on quality control/quality insurance for the</w:t>
      </w:r>
      <w:r w:rsidR="007F40D8" w:rsidRPr="007F40D8">
        <w:rPr>
          <w:b/>
          <w:bCs/>
          <w:color w:val="FF0000"/>
          <w:lang w:val="en-US"/>
        </w:rPr>
        <w:t xml:space="preserve"> used</w:t>
      </w:r>
      <w:r w:rsidR="00691ABD" w:rsidRPr="007F40D8">
        <w:rPr>
          <w:b/>
          <w:bCs/>
          <w:color w:val="FF0000"/>
          <w:lang w:val="en-US"/>
        </w:rPr>
        <w:t xml:space="preserve"> analytical techniques</w:t>
      </w:r>
      <w:bookmarkEnd w:id="0"/>
      <w:r w:rsidR="00691ABD" w:rsidRPr="007F40D8">
        <w:rPr>
          <w:b/>
          <w:bCs/>
          <w:color w:val="FF0000"/>
          <w:lang w:val="en-US"/>
        </w:rPr>
        <w:t>.</w:t>
      </w:r>
    </w:p>
    <w:p w14:paraId="701E8A48" w14:textId="77777777" w:rsidR="00A82B05" w:rsidRPr="00D72600" w:rsidRDefault="00A82B05" w:rsidP="009053E6">
      <w:pPr>
        <w:jc w:val="both"/>
        <w:rPr>
          <w:color w:val="000000" w:themeColor="text1"/>
          <w:lang w:val="en-US"/>
        </w:rPr>
      </w:pPr>
      <w:r w:rsidRPr="00D72600">
        <w:rPr>
          <w:color w:val="000000" w:themeColor="text1"/>
          <w:lang w:val="en-US"/>
        </w:rPr>
        <w:t xml:space="preserve">Selected samples were </w:t>
      </w:r>
      <w:r w:rsidR="00B92FB6" w:rsidRPr="00D72600">
        <w:rPr>
          <w:color w:val="000000" w:themeColor="text1"/>
          <w:lang w:val="en-US"/>
        </w:rPr>
        <w:t>analyzed</w:t>
      </w:r>
      <w:r w:rsidRPr="00D72600">
        <w:rPr>
          <w:color w:val="000000" w:themeColor="text1"/>
          <w:lang w:val="en-US"/>
        </w:rPr>
        <w:t xml:space="preserve"> in duplicate, both within the same run and on separate days. These analytical duplicates generally agreed to within ±5% for all elements. Occasionally, duplicate samples were collected in the field, and the analytical error was seen to comprise most of the total error associated with sampling and analysis; the relative differences in concentrations for a set of field duplicate samples were less than 5%. All field and laboratory blanks were below the detection limit of the methods used for all analyses.</w:t>
      </w:r>
    </w:p>
    <w:p w14:paraId="5EABD49B" w14:textId="77777777" w:rsidR="004F1D49" w:rsidRPr="00D72600" w:rsidRDefault="004F1D49" w:rsidP="009053E6">
      <w:pPr>
        <w:jc w:val="both"/>
        <w:rPr>
          <w:color w:val="000000" w:themeColor="text1"/>
          <w:lang w:val="en-US"/>
        </w:rPr>
      </w:pPr>
      <w:r w:rsidRPr="00D72600">
        <w:rPr>
          <w:color w:val="000000" w:themeColor="text1"/>
          <w:lang w:val="en-US"/>
        </w:rPr>
        <w:t>Dissolved and particulate metal</w:t>
      </w:r>
      <w:r w:rsidR="00C159C9" w:rsidRPr="00D72600">
        <w:rPr>
          <w:color w:val="000000" w:themeColor="text1"/>
          <w:lang w:val="en-US"/>
        </w:rPr>
        <w:t>s</w:t>
      </w:r>
      <w:r w:rsidRPr="00D72600">
        <w:rPr>
          <w:color w:val="000000" w:themeColor="text1"/>
          <w:lang w:val="en-US"/>
        </w:rPr>
        <w:t xml:space="preserve"> (Cd, Pb, Tl, Zn) and metalloid</w:t>
      </w:r>
      <w:r w:rsidR="00C159C9" w:rsidRPr="00D72600">
        <w:rPr>
          <w:color w:val="000000" w:themeColor="text1"/>
          <w:lang w:val="en-US"/>
        </w:rPr>
        <w:t>s</w:t>
      </w:r>
      <w:r w:rsidRPr="00D72600">
        <w:rPr>
          <w:color w:val="000000" w:themeColor="text1"/>
          <w:lang w:val="en-US"/>
        </w:rPr>
        <w:t xml:space="preserve"> (As, Sb) concentrations were measured using ICP-MS (X7 Series II and </w:t>
      </w:r>
      <w:proofErr w:type="spellStart"/>
      <w:r w:rsidRPr="00D72600">
        <w:rPr>
          <w:color w:val="000000" w:themeColor="text1"/>
          <w:lang w:val="en-US"/>
        </w:rPr>
        <w:t>iCAP</w:t>
      </w:r>
      <w:proofErr w:type="spellEnd"/>
      <w:r w:rsidRPr="00D72600">
        <w:rPr>
          <w:color w:val="000000" w:themeColor="text1"/>
          <w:lang w:val="en-US"/>
        </w:rPr>
        <w:t xml:space="preserve"> Q, equipped with a CCT — Collision Cell Technology chamber — Thermo Scientific). Concentrations were determined with external calibration using In and Bi as internal standards to correct potential sensitivity drifts. The quality of analysis was checked by analyzing international certified reference waters (CNRC SLRS-5, NIST SRM 1643e). Accuracy was better than 5% relative to the certified values and analytical error (relative standard deviation) was better than 5% for concentrations ten times higher than the detection limits. For mineralized solid samples, accuracy was within 10% of the certified values for reference standards (NCS DC70317 from LGC Standards, n = 5). Finally, mineralization blanks represented less than 5% of particulate metal(loid) concentrations; except for Sb and Zn in a set of samples for which these elements were excluded from the results</w:t>
      </w:r>
      <w:r w:rsidR="00A4381B" w:rsidRPr="00D72600">
        <w:rPr>
          <w:color w:val="000000" w:themeColor="text1"/>
          <w:lang w:val="en-US"/>
        </w:rPr>
        <w:t xml:space="preserve">, </w:t>
      </w:r>
      <w:r w:rsidR="00C159C9" w:rsidRPr="00D72600">
        <w:rPr>
          <w:color w:val="000000" w:themeColor="text1"/>
          <w:lang w:val="en-US"/>
        </w:rPr>
        <w:t>(</w:t>
      </w:r>
      <w:proofErr w:type="spellStart"/>
      <w:r w:rsidR="005B05EA" w:rsidRPr="00D72600">
        <w:rPr>
          <w:color w:val="000000" w:themeColor="text1"/>
          <w:lang w:val="en-US"/>
        </w:rPr>
        <w:t>Resongle</w:t>
      </w:r>
      <w:r w:rsidR="00C159C9" w:rsidRPr="00D72600">
        <w:rPr>
          <w:color w:val="000000" w:themeColor="text1"/>
          <w:lang w:val="en-US"/>
        </w:rPr>
        <w:t>s</w:t>
      </w:r>
      <w:proofErr w:type="spellEnd"/>
      <w:r w:rsidR="005B05EA" w:rsidRPr="00D72600">
        <w:rPr>
          <w:color w:val="000000" w:themeColor="text1"/>
          <w:lang w:val="en-US"/>
        </w:rPr>
        <w:t xml:space="preserve"> and al; 2015) </w:t>
      </w:r>
      <w:r w:rsidR="00A4381B" w:rsidRPr="00D72600">
        <w:rPr>
          <w:color w:val="000000" w:themeColor="text1"/>
          <w:lang w:val="en-US"/>
        </w:rPr>
        <w:t>and Fe was determined</w:t>
      </w:r>
      <w:r w:rsidR="00A4381B" w:rsidRPr="00D72600">
        <w:rPr>
          <w:rFonts w:cstheme="minorHAnsi"/>
          <w:color w:val="000000" w:themeColor="text1"/>
          <w:lang w:val="en-US"/>
        </w:rPr>
        <w:t xml:space="preserve"> by Flame or Graphite Furnace Atomic Absorption Spectrometry (Thermo Electron Corporation, France</w:t>
      </w:r>
      <w:r w:rsidR="00926436" w:rsidRPr="00D72600">
        <w:rPr>
          <w:rFonts w:cstheme="minorHAnsi"/>
          <w:color w:val="000000" w:themeColor="text1"/>
          <w:lang w:val="en-US"/>
        </w:rPr>
        <w:t>)</w:t>
      </w:r>
      <w:r w:rsidR="00A4381B" w:rsidRPr="00D72600">
        <w:rPr>
          <w:rFonts w:cstheme="minorHAnsi"/>
          <w:color w:val="000000" w:themeColor="text1"/>
          <w:lang w:val="en-US"/>
        </w:rPr>
        <w:t>.</w:t>
      </w:r>
    </w:p>
    <w:p w14:paraId="0108203E" w14:textId="77777777" w:rsidR="00A4381B" w:rsidRPr="00D72600" w:rsidRDefault="00A4381B" w:rsidP="009053E6">
      <w:pPr>
        <w:jc w:val="both"/>
        <w:rPr>
          <w:rFonts w:cstheme="minorHAnsi"/>
          <w:color w:val="000000" w:themeColor="text1"/>
          <w:lang w:val="en-US"/>
        </w:rPr>
      </w:pPr>
      <w:r w:rsidRPr="00D72600">
        <w:rPr>
          <w:color w:val="000000" w:themeColor="text1"/>
          <w:lang w:val="en-US"/>
        </w:rPr>
        <w:t xml:space="preserve">For the analysis of trace elements in water, a certified CNRC lake water sample, SLRS-4, was used. For analysis of </w:t>
      </w:r>
      <w:proofErr w:type="spellStart"/>
      <w:r w:rsidRPr="00D72600">
        <w:rPr>
          <w:color w:val="000000" w:themeColor="text1"/>
          <w:lang w:val="en-US"/>
        </w:rPr>
        <w:t>Cland</w:t>
      </w:r>
      <w:proofErr w:type="spellEnd"/>
      <w:r w:rsidRPr="00D72600">
        <w:rPr>
          <w:color w:val="000000" w:themeColor="text1"/>
          <w:lang w:val="en-US"/>
        </w:rPr>
        <w:t xml:space="preserve"> SO</w:t>
      </w:r>
      <w:r w:rsidRPr="00D72600">
        <w:rPr>
          <w:color w:val="000000" w:themeColor="text1"/>
          <w:vertAlign w:val="subscript"/>
          <w:lang w:val="en-US"/>
        </w:rPr>
        <w:t>2</w:t>
      </w:r>
      <w:r w:rsidRPr="00D72600">
        <w:rPr>
          <w:color w:val="000000" w:themeColor="text1"/>
          <w:lang w:val="en-US"/>
        </w:rPr>
        <w:t xml:space="preserve"> by ionic chromatography, Accuracy was within 5% of the certified values and the analytical error (relative standard deviation) generally better than 5% for concentrations 10 times higher than the detection limit.</w:t>
      </w:r>
    </w:p>
    <w:p w14:paraId="2FC9AD83" w14:textId="77777777" w:rsidR="006A0AAF" w:rsidRPr="00D72600" w:rsidRDefault="004F1D49" w:rsidP="00C159C9">
      <w:pPr>
        <w:jc w:val="both"/>
        <w:rPr>
          <w:rFonts w:cstheme="minorHAnsi"/>
          <w:color w:val="000000" w:themeColor="text1"/>
          <w:lang w:val="en-US"/>
        </w:rPr>
      </w:pPr>
      <w:r w:rsidRPr="00D72600">
        <w:rPr>
          <w:rFonts w:cstheme="minorHAnsi"/>
          <w:color w:val="000000" w:themeColor="text1"/>
          <w:lang w:val="en-US"/>
        </w:rPr>
        <w:t>The concentrations</w:t>
      </w:r>
      <w:r w:rsidR="006A0AAF" w:rsidRPr="00D72600">
        <w:rPr>
          <w:rFonts w:cstheme="minorHAnsi"/>
          <w:color w:val="000000" w:themeColor="text1"/>
          <w:lang w:val="en-US"/>
        </w:rPr>
        <w:t xml:space="preserve"> of Chloride and </w:t>
      </w:r>
      <w:r w:rsidR="00D920A9" w:rsidRPr="00D72600">
        <w:rPr>
          <w:rFonts w:ascii="Calibri" w:hAnsi="Calibri" w:cs="Calibri"/>
          <w:color w:val="000000" w:themeColor="text1"/>
          <w:lang w:val="en-GB"/>
        </w:rPr>
        <w:t>SO</w:t>
      </w:r>
      <w:r w:rsidR="00D920A9" w:rsidRPr="00D72600">
        <w:rPr>
          <w:rFonts w:ascii="Calibri" w:hAnsi="Calibri" w:cs="Calibri"/>
          <w:color w:val="000000" w:themeColor="text1"/>
          <w:vertAlign w:val="subscript"/>
          <w:lang w:val="en-GB"/>
        </w:rPr>
        <w:t>4</w:t>
      </w:r>
      <w:r w:rsidR="00D920A9" w:rsidRPr="00D72600">
        <w:rPr>
          <w:rFonts w:ascii="Calibri" w:hAnsi="Calibri" w:cs="Calibri"/>
          <w:color w:val="000000" w:themeColor="text1"/>
          <w:vertAlign w:val="superscript"/>
          <w:lang w:val="en-GB"/>
        </w:rPr>
        <w:t>2-</w:t>
      </w:r>
      <w:r w:rsidR="00D920A9" w:rsidRPr="00D72600">
        <w:rPr>
          <w:rFonts w:ascii="Calibri" w:hAnsi="Calibri" w:cs="Calibri"/>
          <w:color w:val="000000" w:themeColor="text1"/>
          <w:lang w:val="en-GB"/>
        </w:rPr>
        <w:t xml:space="preserve"> </w:t>
      </w:r>
      <w:r w:rsidR="00C159C9" w:rsidRPr="00D72600">
        <w:rPr>
          <w:rFonts w:cstheme="minorHAnsi"/>
          <w:color w:val="000000" w:themeColor="text1"/>
          <w:vertAlign w:val="superscript"/>
          <w:lang w:val="en-US"/>
        </w:rPr>
        <w:t xml:space="preserve"> </w:t>
      </w:r>
      <w:r w:rsidR="006A0AAF" w:rsidRPr="00D72600">
        <w:rPr>
          <w:rFonts w:cstheme="minorHAnsi"/>
          <w:color w:val="000000" w:themeColor="text1"/>
          <w:lang w:val="en-US"/>
        </w:rPr>
        <w:t xml:space="preserve">were determined with a </w:t>
      </w:r>
      <w:proofErr w:type="spellStart"/>
      <w:r w:rsidR="006A0AAF" w:rsidRPr="00D72600">
        <w:rPr>
          <w:rFonts w:cstheme="minorHAnsi"/>
          <w:color w:val="000000" w:themeColor="text1"/>
          <w:lang w:val="en-US"/>
        </w:rPr>
        <w:t>Dionex</w:t>
      </w:r>
      <w:proofErr w:type="spellEnd"/>
      <w:r w:rsidR="006A0AAF" w:rsidRPr="00D72600">
        <w:rPr>
          <w:rFonts w:cstheme="minorHAnsi"/>
          <w:color w:val="000000" w:themeColor="text1"/>
          <w:lang w:val="en-US"/>
        </w:rPr>
        <w:t xml:space="preserve"> ICS-1000 Ion Chromatography System using a conductivity method of detection. The apparatus was equipped with an </w:t>
      </w:r>
      <w:proofErr w:type="spellStart"/>
      <w:r w:rsidR="006A0AAF" w:rsidRPr="00D72600">
        <w:rPr>
          <w:rFonts w:cstheme="minorHAnsi"/>
          <w:color w:val="000000" w:themeColor="text1"/>
          <w:lang w:val="en-US"/>
        </w:rPr>
        <w:t>IonPac</w:t>
      </w:r>
      <w:proofErr w:type="spellEnd"/>
      <w:r w:rsidR="006A0AAF" w:rsidRPr="00D72600">
        <w:rPr>
          <w:rFonts w:cstheme="minorHAnsi"/>
          <w:color w:val="000000" w:themeColor="text1"/>
          <w:lang w:val="en-US"/>
        </w:rPr>
        <w:t xml:space="preserve"> AS14A 250 mm) analytical column, </w:t>
      </w:r>
      <w:proofErr w:type="spellStart"/>
      <w:r w:rsidR="006A0AAF" w:rsidRPr="00D72600">
        <w:rPr>
          <w:rFonts w:cstheme="minorHAnsi"/>
          <w:color w:val="000000" w:themeColor="text1"/>
          <w:lang w:val="en-US"/>
        </w:rPr>
        <w:t>IonPac</w:t>
      </w:r>
      <w:proofErr w:type="spellEnd"/>
      <w:r w:rsidR="006A0AAF" w:rsidRPr="00D72600">
        <w:rPr>
          <w:rFonts w:cstheme="minorHAnsi"/>
          <w:color w:val="000000" w:themeColor="text1"/>
          <w:lang w:val="en-US"/>
        </w:rPr>
        <w:t xml:space="preserve"> AG14A 50 mm) and CG2 (50 mm) guard columns and ASRS 300 (4 mm) suppressor. The concentrations of Bicarbonate and CO</w:t>
      </w:r>
      <w:r w:rsidR="00C159C9" w:rsidRPr="00D72600">
        <w:rPr>
          <w:rFonts w:cstheme="minorHAnsi"/>
          <w:color w:val="000000" w:themeColor="text1"/>
          <w:vertAlign w:val="subscript"/>
          <w:lang w:val="en-US"/>
        </w:rPr>
        <w:t>3</w:t>
      </w:r>
      <w:r w:rsidR="00C159C9" w:rsidRPr="00D72600">
        <w:rPr>
          <w:rFonts w:cstheme="minorHAnsi"/>
          <w:color w:val="000000" w:themeColor="text1"/>
          <w:vertAlign w:val="superscript"/>
          <w:lang w:val="en-US"/>
        </w:rPr>
        <w:t>2-</w:t>
      </w:r>
      <w:r w:rsidR="006A0AAF" w:rsidRPr="00D72600">
        <w:rPr>
          <w:rFonts w:cstheme="minorHAnsi"/>
          <w:color w:val="000000" w:themeColor="text1"/>
          <w:vertAlign w:val="superscript"/>
          <w:lang w:val="en-US"/>
        </w:rPr>
        <w:t xml:space="preserve"> </w:t>
      </w:r>
      <w:r w:rsidR="006A0AAF" w:rsidRPr="00D72600">
        <w:rPr>
          <w:rFonts w:cstheme="minorHAnsi"/>
          <w:color w:val="000000" w:themeColor="text1"/>
          <w:lang w:val="en-US"/>
        </w:rPr>
        <w:t>were determined by titration with standardized H</w:t>
      </w:r>
      <w:r w:rsidR="006A0AAF" w:rsidRPr="00D72600">
        <w:rPr>
          <w:rFonts w:cstheme="minorHAnsi"/>
          <w:color w:val="000000" w:themeColor="text1"/>
          <w:vertAlign w:val="subscript"/>
          <w:lang w:val="en-US"/>
        </w:rPr>
        <w:t>2</w:t>
      </w:r>
      <w:r w:rsidR="00D920A9" w:rsidRPr="00D72600">
        <w:rPr>
          <w:rFonts w:ascii="Calibri" w:hAnsi="Calibri" w:cs="Calibri"/>
          <w:color w:val="000000" w:themeColor="text1"/>
          <w:lang w:val="en-GB"/>
        </w:rPr>
        <w:t xml:space="preserve"> SO</w:t>
      </w:r>
      <w:r w:rsidR="00D920A9" w:rsidRPr="00D72600">
        <w:rPr>
          <w:rFonts w:ascii="Calibri" w:hAnsi="Calibri" w:cs="Calibri"/>
          <w:color w:val="000000" w:themeColor="text1"/>
          <w:vertAlign w:val="subscript"/>
          <w:lang w:val="en-GB"/>
        </w:rPr>
        <w:t>4</w:t>
      </w:r>
      <w:r w:rsidR="00D920A9" w:rsidRPr="00D72600">
        <w:rPr>
          <w:rFonts w:ascii="Calibri" w:hAnsi="Calibri" w:cs="Calibri"/>
          <w:color w:val="000000" w:themeColor="text1"/>
          <w:vertAlign w:val="superscript"/>
          <w:lang w:val="en-GB"/>
        </w:rPr>
        <w:t>2-</w:t>
      </w:r>
      <w:r w:rsidR="00D920A9" w:rsidRPr="00D72600">
        <w:rPr>
          <w:rFonts w:ascii="Calibri" w:hAnsi="Calibri" w:cs="Calibri"/>
          <w:color w:val="000000" w:themeColor="text1"/>
          <w:lang w:val="en-GB"/>
        </w:rPr>
        <w:t xml:space="preserve"> </w:t>
      </w:r>
      <w:r w:rsidR="006A0AAF" w:rsidRPr="00D72600">
        <w:rPr>
          <w:rFonts w:cstheme="minorHAnsi"/>
          <w:color w:val="000000" w:themeColor="text1"/>
          <w:lang w:val="en-US"/>
        </w:rPr>
        <w:t xml:space="preserve"> using the Gran Plot method (Stumm and Morgan, 1996). DOC was determined using a high-temperature catalytic oxidation method (HTCO), with a Shimadzu TOC-VCSH total organic carbon analyzer. Quantitative analyses were performed using a conventional external calibration procedure with </w:t>
      </w:r>
      <w:proofErr w:type="gramStart"/>
      <w:r w:rsidR="006A0AAF" w:rsidRPr="00D72600">
        <w:rPr>
          <w:rFonts w:cstheme="minorHAnsi"/>
          <w:color w:val="000000" w:themeColor="text1"/>
          <w:lang w:val="en-US"/>
        </w:rPr>
        <w:t>In</w:t>
      </w:r>
      <w:proofErr w:type="gramEnd"/>
      <w:r w:rsidR="006A0AAF" w:rsidRPr="00D72600">
        <w:rPr>
          <w:rFonts w:cstheme="minorHAnsi"/>
          <w:color w:val="000000" w:themeColor="text1"/>
          <w:lang w:val="en-US"/>
        </w:rPr>
        <w:t xml:space="preserve"> as an internal standard to correct for instrumental drift and possible matrix effects. Analyses of inorganic As species (As(III), As(V)) were carried out using anion-exchange chromatography (25 cm 4.1 mm i.d. Hamilton PRP-X100 column with Varian </w:t>
      </w:r>
      <w:proofErr w:type="spellStart"/>
      <w:r w:rsidR="006A0AAF" w:rsidRPr="00D72600">
        <w:rPr>
          <w:rFonts w:cstheme="minorHAnsi"/>
          <w:color w:val="000000" w:themeColor="text1"/>
          <w:lang w:val="en-US"/>
        </w:rPr>
        <w:t>ProStar</w:t>
      </w:r>
      <w:proofErr w:type="spellEnd"/>
      <w:r w:rsidR="006A0AAF" w:rsidRPr="00D72600">
        <w:rPr>
          <w:rFonts w:cstheme="minorHAnsi"/>
          <w:color w:val="000000" w:themeColor="text1"/>
          <w:lang w:val="en-US"/>
        </w:rPr>
        <w:t xml:space="preserve"> gradient solvent delivery system) coupled to Hydride Generation (HG) (VGS 200, FISONS, France) with an Atomic Fluorescence Spectrometry (AFS) detector (Excalibur, PS</w:t>
      </w:r>
      <w:r w:rsidR="009A7043" w:rsidRPr="00D72600">
        <w:rPr>
          <w:rFonts w:cstheme="minorHAnsi"/>
          <w:color w:val="000000" w:themeColor="text1"/>
          <w:lang w:val="en-US"/>
        </w:rPr>
        <w:t xml:space="preserve"> </w:t>
      </w:r>
      <w:r w:rsidR="006A0AAF" w:rsidRPr="00D72600">
        <w:rPr>
          <w:rFonts w:cstheme="minorHAnsi"/>
          <w:color w:val="000000" w:themeColor="text1"/>
          <w:lang w:val="en-US"/>
        </w:rPr>
        <w:t>Analytical, GB) (</w:t>
      </w:r>
      <w:proofErr w:type="spellStart"/>
      <w:r w:rsidR="006A0AAF" w:rsidRPr="00D72600">
        <w:rPr>
          <w:rFonts w:cstheme="minorHAnsi"/>
          <w:color w:val="000000" w:themeColor="text1"/>
          <w:lang w:val="en-US"/>
        </w:rPr>
        <w:t>Casiot</w:t>
      </w:r>
      <w:proofErr w:type="spellEnd"/>
      <w:r w:rsidR="006A0AAF" w:rsidRPr="00D72600">
        <w:rPr>
          <w:rFonts w:cstheme="minorHAnsi"/>
          <w:color w:val="000000" w:themeColor="text1"/>
          <w:lang w:val="en-US"/>
        </w:rPr>
        <w:t xml:space="preserve"> et al., 2005). The method has a detection limit of 0.17 lg/L for </w:t>
      </w:r>
      <w:proofErr w:type="gramStart"/>
      <w:r w:rsidR="006A0AAF" w:rsidRPr="00D72600">
        <w:rPr>
          <w:rFonts w:cstheme="minorHAnsi"/>
          <w:color w:val="000000" w:themeColor="text1"/>
          <w:lang w:val="en-US"/>
        </w:rPr>
        <w:t>As</w:t>
      </w:r>
      <w:proofErr w:type="gramEnd"/>
      <w:r w:rsidR="006A0AAF" w:rsidRPr="00D72600">
        <w:rPr>
          <w:rFonts w:cstheme="minorHAnsi"/>
          <w:color w:val="000000" w:themeColor="text1"/>
          <w:lang w:val="en-US"/>
        </w:rPr>
        <w:t>(III) and 0.46 lg/L for As(V) and a precision better than 5</w:t>
      </w:r>
      <w:r w:rsidR="005B05EA" w:rsidRPr="00D72600">
        <w:rPr>
          <w:rFonts w:cstheme="minorHAnsi"/>
          <w:color w:val="000000" w:themeColor="text1"/>
          <w:lang w:val="en-US"/>
        </w:rPr>
        <w:t>% (</w:t>
      </w:r>
      <w:proofErr w:type="spellStart"/>
      <w:r w:rsidR="00C159C9" w:rsidRPr="00D72600">
        <w:rPr>
          <w:rFonts w:cstheme="minorHAnsi"/>
          <w:color w:val="000000" w:themeColor="text1"/>
          <w:lang w:val="en-US"/>
        </w:rPr>
        <w:t>Casiot</w:t>
      </w:r>
      <w:proofErr w:type="spellEnd"/>
      <w:r w:rsidR="00C159C9" w:rsidRPr="00D72600">
        <w:rPr>
          <w:rFonts w:cstheme="minorHAnsi"/>
          <w:color w:val="000000" w:themeColor="text1"/>
          <w:lang w:val="en-US"/>
        </w:rPr>
        <w:t xml:space="preserve"> and al., </w:t>
      </w:r>
      <w:r w:rsidR="005B05EA" w:rsidRPr="00D72600">
        <w:rPr>
          <w:rFonts w:cstheme="minorHAnsi"/>
          <w:color w:val="000000" w:themeColor="text1"/>
          <w:lang w:val="en-US"/>
        </w:rPr>
        <w:t>2009)</w:t>
      </w:r>
      <w:r w:rsidR="006A0AAF" w:rsidRPr="00D72600">
        <w:rPr>
          <w:rFonts w:cstheme="minorHAnsi"/>
          <w:color w:val="000000" w:themeColor="text1"/>
          <w:lang w:val="en-US"/>
        </w:rPr>
        <w:t>.</w:t>
      </w:r>
    </w:p>
    <w:p w14:paraId="67123CE7" w14:textId="77777777" w:rsidR="00243DCA" w:rsidRPr="00D72600" w:rsidRDefault="0018744F" w:rsidP="009053E6">
      <w:pPr>
        <w:jc w:val="both"/>
        <w:rPr>
          <w:color w:val="000000" w:themeColor="text1"/>
          <w:lang w:val="en-US"/>
        </w:rPr>
      </w:pPr>
      <w:r w:rsidRPr="00D72600">
        <w:rPr>
          <w:color w:val="000000" w:themeColor="text1"/>
          <w:lang w:val="en-US"/>
        </w:rPr>
        <w:t>Metal</w:t>
      </w:r>
      <w:r w:rsidR="009E7C13" w:rsidRPr="00D72600">
        <w:rPr>
          <w:color w:val="000000" w:themeColor="text1"/>
          <w:lang w:val="en-US"/>
        </w:rPr>
        <w:t>s</w:t>
      </w:r>
      <w:r w:rsidRPr="00D72600">
        <w:rPr>
          <w:color w:val="000000" w:themeColor="text1"/>
          <w:lang w:val="en-US"/>
        </w:rPr>
        <w:t xml:space="preserve"> (Pb, Zn, Cd, Tl), metalloid</w:t>
      </w:r>
      <w:r w:rsidR="009E7C13" w:rsidRPr="00D72600">
        <w:rPr>
          <w:color w:val="000000" w:themeColor="text1"/>
          <w:lang w:val="en-US"/>
        </w:rPr>
        <w:t>s</w:t>
      </w:r>
      <w:r w:rsidRPr="00D72600">
        <w:rPr>
          <w:color w:val="000000" w:themeColor="text1"/>
          <w:lang w:val="en-US"/>
        </w:rPr>
        <w:t xml:space="preserve"> (As, Sb) and Al concentrations in sediments (total and selective extractions</w:t>
      </w:r>
      <w:r w:rsidR="00B92FB6" w:rsidRPr="00D72600">
        <w:rPr>
          <w:color w:val="000000" w:themeColor="text1"/>
          <w:lang w:val="en-US"/>
        </w:rPr>
        <w:t xml:space="preserve">) </w:t>
      </w:r>
      <w:r w:rsidRPr="00D72600">
        <w:rPr>
          <w:color w:val="000000" w:themeColor="text1"/>
          <w:lang w:val="en-US"/>
        </w:rPr>
        <w:t xml:space="preserve">were determined after an adequate dilution using an ICP-MS, X Series II (Thermo Fisher Scientific) equipped with a CCT (Collision Cell Technology) chamber. The quality of analytical methods was checked by analyzing international certified reference waters (SLRS-5, NIST1643e) and was generally better than 5% relative to the certified values. Analytical error (relative standard deviation) was better than 5% for concentrations ten times higher than the detection limits. Accuracy was within </w:t>
      </w:r>
      <w:r w:rsidRPr="00D72600">
        <w:rPr>
          <w:color w:val="000000" w:themeColor="text1"/>
          <w:lang w:val="en-US"/>
        </w:rPr>
        <w:lastRenderedPageBreak/>
        <w:t xml:space="preserve">10% of the certified values for method standards (Stream sediments LGC6189 from United Kingdom Accreditation Service and NCS DC70317 from LGC Standards, n = 7) </w:t>
      </w:r>
    </w:p>
    <w:p w14:paraId="41B745BE" w14:textId="77777777" w:rsidR="002C2E6E" w:rsidRPr="00D72600" w:rsidRDefault="002C2E6E" w:rsidP="002C2E6E">
      <w:pPr>
        <w:jc w:val="both"/>
        <w:rPr>
          <w:color w:val="000000" w:themeColor="text1"/>
          <w:lang w:val="en-US"/>
        </w:rPr>
      </w:pPr>
      <w:r w:rsidRPr="00D72600">
        <w:rPr>
          <w:color w:val="000000" w:themeColor="text1"/>
          <w:lang w:val="en-US"/>
        </w:rPr>
        <w:t xml:space="preserve">The distribution of metals between the different phases of the soil (carbonates oxyhydroxides, organic matter and </w:t>
      </w:r>
      <w:proofErr w:type="spellStart"/>
      <w:r w:rsidRPr="00D72600">
        <w:rPr>
          <w:color w:val="000000" w:themeColor="text1"/>
          <w:lang w:val="en-US"/>
        </w:rPr>
        <w:t>sulphides</w:t>
      </w:r>
      <w:proofErr w:type="spellEnd"/>
      <w:r w:rsidRPr="00D72600">
        <w:rPr>
          <w:color w:val="000000" w:themeColor="text1"/>
          <w:lang w:val="en-US"/>
        </w:rPr>
        <w:t>) was determined by sequential extraction</w:t>
      </w:r>
      <w:r w:rsidR="00C159C9" w:rsidRPr="00D72600">
        <w:rPr>
          <w:color w:val="000000" w:themeColor="text1"/>
          <w:lang w:val="en-US"/>
        </w:rPr>
        <w:t>s</w:t>
      </w:r>
      <w:r w:rsidRPr="00D72600">
        <w:rPr>
          <w:color w:val="000000" w:themeColor="text1"/>
          <w:lang w:val="en-US"/>
        </w:rPr>
        <w:t>. The protocol has five steps. Many authors (</w:t>
      </w:r>
      <w:proofErr w:type="spellStart"/>
      <w:r w:rsidRPr="00D72600">
        <w:rPr>
          <w:color w:val="000000" w:themeColor="text1"/>
          <w:lang w:val="en-US"/>
        </w:rPr>
        <w:t>Salomons</w:t>
      </w:r>
      <w:proofErr w:type="spellEnd"/>
      <w:r w:rsidRPr="00D72600">
        <w:rPr>
          <w:color w:val="000000" w:themeColor="text1"/>
          <w:lang w:val="en-US"/>
        </w:rPr>
        <w:t xml:space="preserve"> and </w:t>
      </w:r>
      <w:proofErr w:type="spellStart"/>
      <w:r w:rsidRPr="00D72600">
        <w:rPr>
          <w:color w:val="000000" w:themeColor="text1"/>
          <w:lang w:val="en-US"/>
        </w:rPr>
        <w:t>Förstner</w:t>
      </w:r>
      <w:proofErr w:type="spellEnd"/>
      <w:r w:rsidRPr="00D72600">
        <w:rPr>
          <w:color w:val="000000" w:themeColor="text1"/>
          <w:lang w:val="en-US"/>
        </w:rPr>
        <w:t>, 1980; Shuman,</w:t>
      </w:r>
      <w:r w:rsidR="00C159C9" w:rsidRPr="00D72600">
        <w:rPr>
          <w:color w:val="000000" w:themeColor="text1"/>
          <w:lang w:val="en-US"/>
        </w:rPr>
        <w:t xml:space="preserve"> </w:t>
      </w:r>
      <w:r w:rsidRPr="00D72600">
        <w:rPr>
          <w:color w:val="000000" w:themeColor="text1"/>
          <w:lang w:val="en-US"/>
        </w:rPr>
        <w:t>1985; Kim and Fergusson, 1991) showed that the experimental protocol of this handling may be interchangeable depending on the numbe</w:t>
      </w:r>
      <w:r w:rsidR="00C159C9" w:rsidRPr="00D72600">
        <w:rPr>
          <w:color w:val="000000" w:themeColor="text1"/>
          <w:lang w:val="en-US"/>
        </w:rPr>
        <w:t xml:space="preserve">r of steps or the reagents used </w:t>
      </w:r>
      <w:r w:rsidR="00B92FB6" w:rsidRPr="00D72600">
        <w:rPr>
          <w:color w:val="000000" w:themeColor="text1"/>
          <w:lang w:val="en-US"/>
        </w:rPr>
        <w:t>(</w:t>
      </w:r>
      <w:proofErr w:type="spellStart"/>
      <w:r w:rsidR="00B92FB6" w:rsidRPr="00D72600">
        <w:rPr>
          <w:color w:val="000000" w:themeColor="text1"/>
          <w:lang w:val="en-US"/>
        </w:rPr>
        <w:t>Resongles</w:t>
      </w:r>
      <w:proofErr w:type="spellEnd"/>
      <w:r w:rsidR="00B92FB6" w:rsidRPr="00D72600">
        <w:rPr>
          <w:color w:val="000000" w:themeColor="text1"/>
          <w:lang w:val="en-US"/>
        </w:rPr>
        <w:t xml:space="preserve"> and al; 2014)</w:t>
      </w:r>
    </w:p>
    <w:p w14:paraId="2EFB67AF" w14:textId="77777777" w:rsidR="0018744F" w:rsidRPr="00D72600" w:rsidRDefault="0018744F" w:rsidP="009053E6">
      <w:pPr>
        <w:jc w:val="both"/>
        <w:rPr>
          <w:rFonts w:cstheme="minorHAnsi"/>
          <w:color w:val="000000" w:themeColor="text1"/>
        </w:rPr>
      </w:pPr>
      <w:r w:rsidRPr="00D72600">
        <w:rPr>
          <w:color w:val="000000" w:themeColor="text1"/>
        </w:rPr>
        <w:t xml:space="preserve">The </w:t>
      </w:r>
      <w:proofErr w:type="spellStart"/>
      <w:r w:rsidRPr="00D72600">
        <w:rPr>
          <w:color w:val="000000" w:themeColor="text1"/>
        </w:rPr>
        <w:t>organic</w:t>
      </w:r>
      <w:proofErr w:type="spellEnd"/>
      <w:r w:rsidRPr="00D72600">
        <w:rPr>
          <w:color w:val="000000" w:themeColor="text1"/>
        </w:rPr>
        <w:t xml:space="preserve"> </w:t>
      </w:r>
      <w:proofErr w:type="spellStart"/>
      <w:r w:rsidRPr="00D72600">
        <w:rPr>
          <w:color w:val="000000" w:themeColor="text1"/>
        </w:rPr>
        <w:t>carbon</w:t>
      </w:r>
      <w:proofErr w:type="spellEnd"/>
      <w:r w:rsidRPr="00D72600">
        <w:rPr>
          <w:color w:val="000000" w:themeColor="text1"/>
        </w:rPr>
        <w:t xml:space="preserve"> content in </w:t>
      </w:r>
      <w:proofErr w:type="spellStart"/>
      <w:r w:rsidRPr="00D72600">
        <w:rPr>
          <w:color w:val="000000" w:themeColor="text1"/>
        </w:rPr>
        <w:t>sediment</w:t>
      </w:r>
      <w:proofErr w:type="spellEnd"/>
      <w:r w:rsidRPr="00D72600">
        <w:rPr>
          <w:color w:val="000000" w:themeColor="text1"/>
        </w:rPr>
        <w:t xml:space="preserve"> </w:t>
      </w:r>
      <w:proofErr w:type="spellStart"/>
      <w:r w:rsidRPr="00D72600">
        <w:rPr>
          <w:color w:val="000000" w:themeColor="text1"/>
        </w:rPr>
        <w:t>was</w:t>
      </w:r>
      <w:proofErr w:type="spellEnd"/>
      <w:r w:rsidRPr="00D72600">
        <w:rPr>
          <w:color w:val="000000" w:themeColor="text1"/>
        </w:rPr>
        <w:t xml:space="preserve"> </w:t>
      </w:r>
      <w:proofErr w:type="spellStart"/>
      <w:r w:rsidRPr="00D72600">
        <w:rPr>
          <w:color w:val="000000" w:themeColor="text1"/>
        </w:rPr>
        <w:t>analysed</w:t>
      </w:r>
      <w:proofErr w:type="spellEnd"/>
      <w:r w:rsidRPr="00D72600">
        <w:rPr>
          <w:color w:val="000000" w:themeColor="text1"/>
        </w:rPr>
        <w:t xml:space="preserve"> at the SARM (Service d’Analyse des Roches et des </w:t>
      </w:r>
      <w:proofErr w:type="spellStart"/>
      <w:r w:rsidRPr="00D72600">
        <w:rPr>
          <w:color w:val="000000" w:themeColor="text1"/>
        </w:rPr>
        <w:t>Mineraux</w:t>
      </w:r>
      <w:proofErr w:type="spellEnd"/>
      <w:r w:rsidRPr="00D72600">
        <w:rPr>
          <w:color w:val="000000" w:themeColor="text1"/>
        </w:rPr>
        <w:t xml:space="preserve">) </w:t>
      </w:r>
      <w:proofErr w:type="spellStart"/>
      <w:r w:rsidR="00C159C9" w:rsidRPr="00D72600">
        <w:rPr>
          <w:color w:val="000000" w:themeColor="text1"/>
        </w:rPr>
        <w:t>l</w:t>
      </w:r>
      <w:r w:rsidRPr="00D72600">
        <w:rPr>
          <w:color w:val="000000" w:themeColor="text1"/>
        </w:rPr>
        <w:t>aboratory</w:t>
      </w:r>
      <w:proofErr w:type="spellEnd"/>
      <w:r w:rsidRPr="00D72600">
        <w:rPr>
          <w:color w:val="000000" w:themeColor="text1"/>
        </w:rPr>
        <w:t xml:space="preserve"> (Centre de Recherches </w:t>
      </w:r>
      <w:proofErr w:type="spellStart"/>
      <w:r w:rsidRPr="00D72600">
        <w:rPr>
          <w:color w:val="000000" w:themeColor="text1"/>
        </w:rPr>
        <w:t>Petrographiques</w:t>
      </w:r>
      <w:proofErr w:type="spellEnd"/>
      <w:r w:rsidRPr="00D72600">
        <w:rPr>
          <w:color w:val="000000" w:themeColor="text1"/>
        </w:rPr>
        <w:t xml:space="preserve"> et </w:t>
      </w:r>
      <w:proofErr w:type="spellStart"/>
      <w:r w:rsidRPr="00D72600">
        <w:rPr>
          <w:color w:val="000000" w:themeColor="text1"/>
        </w:rPr>
        <w:t>Geochimiques</w:t>
      </w:r>
      <w:proofErr w:type="spellEnd"/>
      <w:r w:rsidRPr="00D72600">
        <w:rPr>
          <w:color w:val="000000" w:themeColor="text1"/>
        </w:rPr>
        <w:t xml:space="preserve"> (CRPG), </w:t>
      </w:r>
      <w:proofErr w:type="spellStart"/>
      <w:r w:rsidRPr="00D72600">
        <w:rPr>
          <w:color w:val="000000" w:themeColor="text1"/>
        </w:rPr>
        <w:t>Vandoeuvre-les-Nancy</w:t>
      </w:r>
      <w:proofErr w:type="spellEnd"/>
      <w:r w:rsidRPr="00D72600">
        <w:rPr>
          <w:color w:val="000000" w:themeColor="text1"/>
        </w:rPr>
        <w:t>, France).</w:t>
      </w:r>
    </w:p>
    <w:p w14:paraId="7DC5805C" w14:textId="77777777" w:rsidR="00D72600" w:rsidRDefault="00D72600" w:rsidP="006A0AAF">
      <w:pPr>
        <w:rPr>
          <w:color w:val="000000" w:themeColor="text1"/>
        </w:rPr>
      </w:pPr>
    </w:p>
    <w:p w14:paraId="1CDA36D2" w14:textId="77777777" w:rsidR="00D72600" w:rsidRPr="00DC2DB0" w:rsidRDefault="00D72600" w:rsidP="006A0AAF">
      <w:pPr>
        <w:rPr>
          <w:rFonts w:ascii="Arial" w:hAnsi="Arial" w:cs="Arial"/>
          <w:b/>
          <w:bCs/>
          <w:color w:val="FF0000"/>
          <w:sz w:val="20"/>
          <w:szCs w:val="20"/>
          <w:shd w:val="clear" w:color="auto" w:fill="FFFFFF"/>
        </w:rPr>
      </w:pPr>
      <w:proofErr w:type="spellStart"/>
      <w:r w:rsidRPr="00DC2DB0">
        <w:rPr>
          <w:rFonts w:ascii="Arial" w:hAnsi="Arial" w:cs="Arial"/>
          <w:b/>
          <w:bCs/>
          <w:color w:val="FF0000"/>
          <w:sz w:val="20"/>
          <w:szCs w:val="20"/>
          <w:shd w:val="clear" w:color="auto" w:fill="FFFFFF"/>
        </w:rPr>
        <w:t>References</w:t>
      </w:r>
      <w:proofErr w:type="spellEnd"/>
    </w:p>
    <w:p w14:paraId="7A75D141" w14:textId="77777777" w:rsidR="00D72600" w:rsidRPr="00DC2DB0" w:rsidRDefault="00D72600" w:rsidP="006A0AAF">
      <w:pPr>
        <w:rPr>
          <w:rFonts w:ascii="Arial" w:hAnsi="Arial" w:cs="Arial"/>
          <w:color w:val="FF0000"/>
          <w:sz w:val="20"/>
          <w:szCs w:val="20"/>
          <w:shd w:val="clear" w:color="auto" w:fill="FFFFFF"/>
        </w:rPr>
      </w:pPr>
    </w:p>
    <w:p w14:paraId="14E9A8F2" w14:textId="77777777" w:rsidR="00D72600" w:rsidRPr="00DC2DB0" w:rsidRDefault="00D72600" w:rsidP="00DC2DB0">
      <w:pPr>
        <w:jc w:val="both"/>
        <w:rPr>
          <w:rFonts w:ascii="Arial" w:hAnsi="Arial" w:cs="Arial"/>
          <w:color w:val="FF0000"/>
          <w:sz w:val="20"/>
          <w:szCs w:val="20"/>
          <w:shd w:val="clear" w:color="auto" w:fill="FFFFFF"/>
          <w:lang w:val="en-US"/>
        </w:rPr>
      </w:pPr>
      <w:proofErr w:type="spellStart"/>
      <w:r w:rsidRPr="00DC2DB0">
        <w:rPr>
          <w:rFonts w:ascii="Arial" w:hAnsi="Arial" w:cs="Arial"/>
          <w:color w:val="FF0000"/>
          <w:sz w:val="20"/>
          <w:szCs w:val="20"/>
          <w:shd w:val="clear" w:color="auto" w:fill="FFFFFF"/>
        </w:rPr>
        <w:t>Casiot</w:t>
      </w:r>
      <w:proofErr w:type="spellEnd"/>
      <w:r w:rsidRPr="00DC2DB0">
        <w:rPr>
          <w:rFonts w:ascii="Arial" w:hAnsi="Arial" w:cs="Arial"/>
          <w:color w:val="FF0000"/>
          <w:sz w:val="20"/>
          <w:szCs w:val="20"/>
          <w:shd w:val="clear" w:color="auto" w:fill="FFFFFF"/>
        </w:rPr>
        <w:t xml:space="preserve">, C., Lebrun, S., Morin, G., </w:t>
      </w:r>
      <w:proofErr w:type="spellStart"/>
      <w:r w:rsidRPr="00DC2DB0">
        <w:rPr>
          <w:rFonts w:ascii="Arial" w:hAnsi="Arial" w:cs="Arial"/>
          <w:color w:val="FF0000"/>
          <w:sz w:val="20"/>
          <w:szCs w:val="20"/>
          <w:shd w:val="clear" w:color="auto" w:fill="FFFFFF"/>
        </w:rPr>
        <w:t>Bruneel</w:t>
      </w:r>
      <w:proofErr w:type="spellEnd"/>
      <w:r w:rsidRPr="00DC2DB0">
        <w:rPr>
          <w:rFonts w:ascii="Arial" w:hAnsi="Arial" w:cs="Arial"/>
          <w:color w:val="FF0000"/>
          <w:sz w:val="20"/>
          <w:szCs w:val="20"/>
          <w:shd w:val="clear" w:color="auto" w:fill="FFFFFF"/>
        </w:rPr>
        <w:t xml:space="preserve">, O., </w:t>
      </w:r>
      <w:proofErr w:type="spellStart"/>
      <w:r w:rsidRPr="00DC2DB0">
        <w:rPr>
          <w:rFonts w:ascii="Arial" w:hAnsi="Arial" w:cs="Arial"/>
          <w:color w:val="FF0000"/>
          <w:sz w:val="20"/>
          <w:szCs w:val="20"/>
          <w:shd w:val="clear" w:color="auto" w:fill="FFFFFF"/>
        </w:rPr>
        <w:t>Personné</w:t>
      </w:r>
      <w:proofErr w:type="spellEnd"/>
      <w:r w:rsidRPr="00DC2DB0">
        <w:rPr>
          <w:rFonts w:ascii="Arial" w:hAnsi="Arial" w:cs="Arial"/>
          <w:color w:val="FF0000"/>
          <w:sz w:val="20"/>
          <w:szCs w:val="20"/>
          <w:shd w:val="clear" w:color="auto" w:fill="FFFFFF"/>
        </w:rPr>
        <w:t>, J. C., &amp; Elbaz-</w:t>
      </w:r>
      <w:proofErr w:type="spellStart"/>
      <w:r w:rsidRPr="00DC2DB0">
        <w:rPr>
          <w:rFonts w:ascii="Arial" w:hAnsi="Arial" w:cs="Arial"/>
          <w:color w:val="FF0000"/>
          <w:sz w:val="20"/>
          <w:szCs w:val="20"/>
          <w:shd w:val="clear" w:color="auto" w:fill="FFFFFF"/>
        </w:rPr>
        <w:t>Poulichet</w:t>
      </w:r>
      <w:proofErr w:type="spellEnd"/>
      <w:r w:rsidRPr="00DC2DB0">
        <w:rPr>
          <w:rFonts w:ascii="Arial" w:hAnsi="Arial" w:cs="Arial"/>
          <w:color w:val="FF0000"/>
          <w:sz w:val="20"/>
          <w:szCs w:val="20"/>
          <w:shd w:val="clear" w:color="auto" w:fill="FFFFFF"/>
        </w:rPr>
        <w:t xml:space="preserve">, F. (2005). </w:t>
      </w:r>
      <w:r w:rsidRPr="00DC2DB0">
        <w:rPr>
          <w:rFonts w:ascii="Arial" w:hAnsi="Arial" w:cs="Arial"/>
          <w:color w:val="FF0000"/>
          <w:sz w:val="20"/>
          <w:szCs w:val="20"/>
          <w:shd w:val="clear" w:color="auto" w:fill="FFFFFF"/>
          <w:lang w:val="en-US"/>
        </w:rPr>
        <w:t>Sorption and redox processes controlling arsenic fate and transport in a stream impacted by acid mine drainage. </w:t>
      </w:r>
      <w:r w:rsidRPr="00DC2DB0">
        <w:rPr>
          <w:rFonts w:ascii="Arial" w:hAnsi="Arial" w:cs="Arial"/>
          <w:i/>
          <w:iCs/>
          <w:color w:val="FF0000"/>
          <w:sz w:val="20"/>
          <w:szCs w:val="20"/>
          <w:shd w:val="clear" w:color="auto" w:fill="FFFFFF"/>
          <w:lang w:val="en-US"/>
        </w:rPr>
        <w:t>Science of the Total Environment</w:t>
      </w:r>
      <w:r w:rsidRPr="00DC2DB0">
        <w:rPr>
          <w:rFonts w:ascii="Arial" w:hAnsi="Arial" w:cs="Arial"/>
          <w:color w:val="FF0000"/>
          <w:sz w:val="20"/>
          <w:szCs w:val="20"/>
          <w:shd w:val="clear" w:color="auto" w:fill="FFFFFF"/>
          <w:lang w:val="en-US"/>
        </w:rPr>
        <w:t>, </w:t>
      </w:r>
      <w:r w:rsidRPr="00DC2DB0">
        <w:rPr>
          <w:rFonts w:ascii="Arial" w:hAnsi="Arial" w:cs="Arial"/>
          <w:i/>
          <w:iCs/>
          <w:color w:val="FF0000"/>
          <w:sz w:val="20"/>
          <w:szCs w:val="20"/>
          <w:shd w:val="clear" w:color="auto" w:fill="FFFFFF"/>
          <w:lang w:val="en-US"/>
        </w:rPr>
        <w:t>347</w:t>
      </w:r>
      <w:r w:rsidRPr="00DC2DB0">
        <w:rPr>
          <w:rFonts w:ascii="Arial" w:hAnsi="Arial" w:cs="Arial"/>
          <w:color w:val="FF0000"/>
          <w:sz w:val="20"/>
          <w:szCs w:val="20"/>
          <w:shd w:val="clear" w:color="auto" w:fill="FFFFFF"/>
          <w:lang w:val="en-US"/>
        </w:rPr>
        <w:t>(1-3), 122-130.</w:t>
      </w:r>
    </w:p>
    <w:p w14:paraId="630308FB" w14:textId="77777777" w:rsidR="00D72600" w:rsidRPr="00DC2DB0" w:rsidRDefault="00D72600" w:rsidP="00DC2DB0">
      <w:pPr>
        <w:jc w:val="both"/>
        <w:rPr>
          <w:rFonts w:ascii="Arial" w:hAnsi="Arial" w:cs="Arial"/>
          <w:color w:val="FF0000"/>
          <w:sz w:val="20"/>
          <w:szCs w:val="20"/>
          <w:shd w:val="clear" w:color="auto" w:fill="FFFFFF"/>
        </w:rPr>
      </w:pPr>
      <w:r w:rsidRPr="00DC2DB0">
        <w:rPr>
          <w:rFonts w:ascii="Arial" w:hAnsi="Arial" w:cs="Arial"/>
          <w:color w:val="FF0000"/>
          <w:sz w:val="20"/>
          <w:szCs w:val="20"/>
          <w:shd w:val="clear" w:color="auto" w:fill="FFFFFF"/>
          <w:lang w:val="en-US"/>
        </w:rPr>
        <w:t>Kim, N. D., &amp; Fergusson, J. E. (1991). Effectiveness of a commonly used sequential extraction technique in determining the speciation of cadmium in soils. </w:t>
      </w:r>
      <w:r w:rsidRPr="00DC2DB0">
        <w:rPr>
          <w:rFonts w:ascii="Arial" w:hAnsi="Arial" w:cs="Arial"/>
          <w:i/>
          <w:iCs/>
          <w:color w:val="FF0000"/>
          <w:sz w:val="20"/>
          <w:szCs w:val="20"/>
          <w:shd w:val="clear" w:color="auto" w:fill="FFFFFF"/>
        </w:rPr>
        <w:t xml:space="preserve">Science of the total </w:t>
      </w:r>
      <w:proofErr w:type="spellStart"/>
      <w:r w:rsidRPr="00DC2DB0">
        <w:rPr>
          <w:rFonts w:ascii="Arial" w:hAnsi="Arial" w:cs="Arial"/>
          <w:i/>
          <w:iCs/>
          <w:color w:val="FF0000"/>
          <w:sz w:val="20"/>
          <w:szCs w:val="20"/>
          <w:shd w:val="clear" w:color="auto" w:fill="FFFFFF"/>
        </w:rPr>
        <w:t>environment</w:t>
      </w:r>
      <w:proofErr w:type="spellEnd"/>
      <w:r w:rsidRPr="00DC2DB0">
        <w:rPr>
          <w:rFonts w:ascii="Arial" w:hAnsi="Arial" w:cs="Arial"/>
          <w:color w:val="FF0000"/>
          <w:sz w:val="20"/>
          <w:szCs w:val="20"/>
          <w:shd w:val="clear" w:color="auto" w:fill="FFFFFF"/>
        </w:rPr>
        <w:t>, </w:t>
      </w:r>
      <w:r w:rsidRPr="00DC2DB0">
        <w:rPr>
          <w:rFonts w:ascii="Arial" w:hAnsi="Arial" w:cs="Arial"/>
          <w:i/>
          <w:iCs/>
          <w:color w:val="FF0000"/>
          <w:sz w:val="20"/>
          <w:szCs w:val="20"/>
          <w:shd w:val="clear" w:color="auto" w:fill="FFFFFF"/>
        </w:rPr>
        <w:t>105</w:t>
      </w:r>
      <w:r w:rsidRPr="00DC2DB0">
        <w:rPr>
          <w:rFonts w:ascii="Arial" w:hAnsi="Arial" w:cs="Arial"/>
          <w:color w:val="FF0000"/>
          <w:sz w:val="20"/>
          <w:szCs w:val="20"/>
          <w:shd w:val="clear" w:color="auto" w:fill="FFFFFF"/>
        </w:rPr>
        <w:t>, 191-209.</w:t>
      </w:r>
    </w:p>
    <w:p w14:paraId="067C6073" w14:textId="77777777" w:rsidR="00D72600" w:rsidRPr="00DC2DB0" w:rsidRDefault="00D72600" w:rsidP="00DC2DB0">
      <w:pPr>
        <w:jc w:val="both"/>
        <w:rPr>
          <w:rFonts w:ascii="Arial" w:hAnsi="Arial" w:cs="Arial"/>
          <w:color w:val="FF0000"/>
          <w:sz w:val="20"/>
          <w:szCs w:val="20"/>
          <w:shd w:val="clear" w:color="auto" w:fill="FFFFFF"/>
        </w:rPr>
      </w:pPr>
      <w:proofErr w:type="spellStart"/>
      <w:r w:rsidRPr="00DC2DB0">
        <w:rPr>
          <w:rFonts w:ascii="Arial" w:hAnsi="Arial" w:cs="Arial"/>
          <w:color w:val="FF0000"/>
          <w:sz w:val="20"/>
          <w:szCs w:val="20"/>
          <w:shd w:val="clear" w:color="auto" w:fill="FFFFFF"/>
        </w:rPr>
        <w:t>Resongles</w:t>
      </w:r>
      <w:proofErr w:type="spellEnd"/>
      <w:r w:rsidRPr="00DC2DB0">
        <w:rPr>
          <w:rFonts w:ascii="Arial" w:hAnsi="Arial" w:cs="Arial"/>
          <w:color w:val="FF0000"/>
          <w:sz w:val="20"/>
          <w:szCs w:val="20"/>
          <w:shd w:val="clear" w:color="auto" w:fill="FFFFFF"/>
        </w:rPr>
        <w:t xml:space="preserve">, E., </w:t>
      </w:r>
      <w:proofErr w:type="spellStart"/>
      <w:r w:rsidRPr="00DC2DB0">
        <w:rPr>
          <w:rFonts w:ascii="Arial" w:hAnsi="Arial" w:cs="Arial"/>
          <w:color w:val="FF0000"/>
          <w:sz w:val="20"/>
          <w:szCs w:val="20"/>
          <w:shd w:val="clear" w:color="auto" w:fill="FFFFFF"/>
        </w:rPr>
        <w:t>Casiot</w:t>
      </w:r>
      <w:proofErr w:type="spellEnd"/>
      <w:r w:rsidRPr="00DC2DB0">
        <w:rPr>
          <w:rFonts w:ascii="Arial" w:hAnsi="Arial" w:cs="Arial"/>
          <w:color w:val="FF0000"/>
          <w:sz w:val="20"/>
          <w:szCs w:val="20"/>
          <w:shd w:val="clear" w:color="auto" w:fill="FFFFFF"/>
        </w:rPr>
        <w:t xml:space="preserve">, C., </w:t>
      </w:r>
      <w:proofErr w:type="spellStart"/>
      <w:r w:rsidRPr="00DC2DB0">
        <w:rPr>
          <w:rFonts w:ascii="Arial" w:hAnsi="Arial" w:cs="Arial"/>
          <w:color w:val="FF0000"/>
          <w:sz w:val="20"/>
          <w:szCs w:val="20"/>
          <w:shd w:val="clear" w:color="auto" w:fill="FFFFFF"/>
        </w:rPr>
        <w:t>Freydier</w:t>
      </w:r>
      <w:proofErr w:type="spellEnd"/>
      <w:r w:rsidRPr="00DC2DB0">
        <w:rPr>
          <w:rFonts w:ascii="Arial" w:hAnsi="Arial" w:cs="Arial"/>
          <w:color w:val="FF0000"/>
          <w:sz w:val="20"/>
          <w:szCs w:val="20"/>
          <w:shd w:val="clear" w:color="auto" w:fill="FFFFFF"/>
        </w:rPr>
        <w:t xml:space="preserve">, R., </w:t>
      </w:r>
      <w:proofErr w:type="spellStart"/>
      <w:r w:rsidRPr="00DC2DB0">
        <w:rPr>
          <w:rFonts w:ascii="Arial" w:hAnsi="Arial" w:cs="Arial"/>
          <w:color w:val="FF0000"/>
          <w:sz w:val="20"/>
          <w:szCs w:val="20"/>
          <w:shd w:val="clear" w:color="auto" w:fill="FFFFFF"/>
        </w:rPr>
        <w:t>Dezileau</w:t>
      </w:r>
      <w:proofErr w:type="spellEnd"/>
      <w:r w:rsidRPr="00DC2DB0">
        <w:rPr>
          <w:rFonts w:ascii="Arial" w:hAnsi="Arial" w:cs="Arial"/>
          <w:color w:val="FF0000"/>
          <w:sz w:val="20"/>
          <w:szCs w:val="20"/>
          <w:shd w:val="clear" w:color="auto" w:fill="FFFFFF"/>
        </w:rPr>
        <w:t>, L., Viers, J., &amp; Elbaz-</w:t>
      </w:r>
      <w:proofErr w:type="spellStart"/>
      <w:r w:rsidRPr="00DC2DB0">
        <w:rPr>
          <w:rFonts w:ascii="Arial" w:hAnsi="Arial" w:cs="Arial"/>
          <w:color w:val="FF0000"/>
          <w:sz w:val="20"/>
          <w:szCs w:val="20"/>
          <w:shd w:val="clear" w:color="auto" w:fill="FFFFFF"/>
        </w:rPr>
        <w:t>Poulichet</w:t>
      </w:r>
      <w:proofErr w:type="spellEnd"/>
      <w:r w:rsidRPr="00DC2DB0">
        <w:rPr>
          <w:rFonts w:ascii="Arial" w:hAnsi="Arial" w:cs="Arial"/>
          <w:color w:val="FF0000"/>
          <w:sz w:val="20"/>
          <w:szCs w:val="20"/>
          <w:shd w:val="clear" w:color="auto" w:fill="FFFFFF"/>
        </w:rPr>
        <w:t xml:space="preserve">, F. (2014). </w:t>
      </w:r>
      <w:r w:rsidRPr="00DC2DB0">
        <w:rPr>
          <w:rFonts w:ascii="Arial" w:hAnsi="Arial" w:cs="Arial"/>
          <w:color w:val="FF0000"/>
          <w:sz w:val="20"/>
          <w:szCs w:val="20"/>
          <w:shd w:val="clear" w:color="auto" w:fill="FFFFFF"/>
          <w:lang w:val="en-US"/>
        </w:rPr>
        <w:t xml:space="preserve">Persisting impact of historical mining activity to metal (Pb, Zn, Cd, Tl, Hg) and metalloid (As, Sb) enrichment in sediments of the </w:t>
      </w:r>
      <w:proofErr w:type="spellStart"/>
      <w:r w:rsidRPr="00DC2DB0">
        <w:rPr>
          <w:rFonts w:ascii="Arial" w:hAnsi="Arial" w:cs="Arial"/>
          <w:color w:val="FF0000"/>
          <w:sz w:val="20"/>
          <w:szCs w:val="20"/>
          <w:shd w:val="clear" w:color="auto" w:fill="FFFFFF"/>
          <w:lang w:val="en-US"/>
        </w:rPr>
        <w:t>Gardon</w:t>
      </w:r>
      <w:proofErr w:type="spellEnd"/>
      <w:r w:rsidRPr="00DC2DB0">
        <w:rPr>
          <w:rFonts w:ascii="Arial" w:hAnsi="Arial" w:cs="Arial"/>
          <w:color w:val="FF0000"/>
          <w:sz w:val="20"/>
          <w:szCs w:val="20"/>
          <w:shd w:val="clear" w:color="auto" w:fill="FFFFFF"/>
          <w:lang w:val="en-US"/>
        </w:rPr>
        <w:t xml:space="preserve"> River, Southern France. </w:t>
      </w:r>
      <w:r w:rsidRPr="00DC2DB0">
        <w:rPr>
          <w:rFonts w:ascii="Arial" w:hAnsi="Arial" w:cs="Arial"/>
          <w:i/>
          <w:iCs/>
          <w:color w:val="FF0000"/>
          <w:sz w:val="20"/>
          <w:szCs w:val="20"/>
          <w:shd w:val="clear" w:color="auto" w:fill="FFFFFF"/>
        </w:rPr>
        <w:t xml:space="preserve">Science of the Total </w:t>
      </w:r>
      <w:proofErr w:type="spellStart"/>
      <w:r w:rsidRPr="00DC2DB0">
        <w:rPr>
          <w:rFonts w:ascii="Arial" w:hAnsi="Arial" w:cs="Arial"/>
          <w:i/>
          <w:iCs/>
          <w:color w:val="FF0000"/>
          <w:sz w:val="20"/>
          <w:szCs w:val="20"/>
          <w:shd w:val="clear" w:color="auto" w:fill="FFFFFF"/>
        </w:rPr>
        <w:t>Environment</w:t>
      </w:r>
      <w:proofErr w:type="spellEnd"/>
      <w:r w:rsidRPr="00DC2DB0">
        <w:rPr>
          <w:rFonts w:ascii="Arial" w:hAnsi="Arial" w:cs="Arial"/>
          <w:color w:val="FF0000"/>
          <w:sz w:val="20"/>
          <w:szCs w:val="20"/>
          <w:shd w:val="clear" w:color="auto" w:fill="FFFFFF"/>
        </w:rPr>
        <w:t>, </w:t>
      </w:r>
      <w:r w:rsidRPr="00DC2DB0">
        <w:rPr>
          <w:rFonts w:ascii="Arial" w:hAnsi="Arial" w:cs="Arial"/>
          <w:i/>
          <w:iCs/>
          <w:color w:val="FF0000"/>
          <w:sz w:val="20"/>
          <w:szCs w:val="20"/>
          <w:shd w:val="clear" w:color="auto" w:fill="FFFFFF"/>
        </w:rPr>
        <w:t>481</w:t>
      </w:r>
      <w:r w:rsidRPr="00DC2DB0">
        <w:rPr>
          <w:rFonts w:ascii="Arial" w:hAnsi="Arial" w:cs="Arial"/>
          <w:color w:val="FF0000"/>
          <w:sz w:val="20"/>
          <w:szCs w:val="20"/>
          <w:shd w:val="clear" w:color="auto" w:fill="FFFFFF"/>
        </w:rPr>
        <w:t>, 509-521.</w:t>
      </w:r>
    </w:p>
    <w:p w14:paraId="6C8CD864" w14:textId="77777777" w:rsidR="00D72600" w:rsidRPr="00DC2DB0" w:rsidRDefault="00D72600" w:rsidP="00DC2DB0">
      <w:pPr>
        <w:jc w:val="both"/>
        <w:rPr>
          <w:rFonts w:ascii="Arial" w:hAnsi="Arial" w:cs="Arial"/>
          <w:color w:val="FF0000"/>
          <w:sz w:val="20"/>
          <w:szCs w:val="20"/>
          <w:shd w:val="clear" w:color="auto" w:fill="FFFFFF"/>
        </w:rPr>
      </w:pPr>
      <w:proofErr w:type="spellStart"/>
      <w:r w:rsidRPr="00DC2DB0">
        <w:rPr>
          <w:rFonts w:ascii="Arial" w:hAnsi="Arial" w:cs="Arial"/>
          <w:color w:val="FF0000"/>
          <w:sz w:val="20"/>
          <w:szCs w:val="20"/>
          <w:shd w:val="clear" w:color="auto" w:fill="FFFFFF"/>
        </w:rPr>
        <w:t>Resongles</w:t>
      </w:r>
      <w:proofErr w:type="spellEnd"/>
      <w:r w:rsidRPr="00DC2DB0">
        <w:rPr>
          <w:rFonts w:ascii="Arial" w:hAnsi="Arial" w:cs="Arial"/>
          <w:color w:val="FF0000"/>
          <w:sz w:val="20"/>
          <w:szCs w:val="20"/>
          <w:shd w:val="clear" w:color="auto" w:fill="FFFFFF"/>
        </w:rPr>
        <w:t xml:space="preserve">, E., </w:t>
      </w:r>
      <w:proofErr w:type="spellStart"/>
      <w:r w:rsidRPr="00DC2DB0">
        <w:rPr>
          <w:rFonts w:ascii="Arial" w:hAnsi="Arial" w:cs="Arial"/>
          <w:color w:val="FF0000"/>
          <w:sz w:val="20"/>
          <w:szCs w:val="20"/>
          <w:shd w:val="clear" w:color="auto" w:fill="FFFFFF"/>
        </w:rPr>
        <w:t>Casiot</w:t>
      </w:r>
      <w:proofErr w:type="spellEnd"/>
      <w:r w:rsidRPr="00DC2DB0">
        <w:rPr>
          <w:rFonts w:ascii="Arial" w:hAnsi="Arial" w:cs="Arial"/>
          <w:color w:val="FF0000"/>
          <w:sz w:val="20"/>
          <w:szCs w:val="20"/>
          <w:shd w:val="clear" w:color="auto" w:fill="FFFFFF"/>
        </w:rPr>
        <w:t xml:space="preserve">, C., </w:t>
      </w:r>
      <w:proofErr w:type="spellStart"/>
      <w:r w:rsidRPr="00DC2DB0">
        <w:rPr>
          <w:rFonts w:ascii="Arial" w:hAnsi="Arial" w:cs="Arial"/>
          <w:color w:val="FF0000"/>
          <w:sz w:val="20"/>
          <w:szCs w:val="20"/>
          <w:shd w:val="clear" w:color="auto" w:fill="FFFFFF"/>
        </w:rPr>
        <w:t>Freydier</w:t>
      </w:r>
      <w:proofErr w:type="spellEnd"/>
      <w:r w:rsidRPr="00DC2DB0">
        <w:rPr>
          <w:rFonts w:ascii="Arial" w:hAnsi="Arial" w:cs="Arial"/>
          <w:color w:val="FF0000"/>
          <w:sz w:val="20"/>
          <w:szCs w:val="20"/>
          <w:shd w:val="clear" w:color="auto" w:fill="FFFFFF"/>
        </w:rPr>
        <w:t>, R., Le Gall, M., &amp; Elbaz-</w:t>
      </w:r>
      <w:proofErr w:type="spellStart"/>
      <w:r w:rsidRPr="00DC2DB0">
        <w:rPr>
          <w:rFonts w:ascii="Arial" w:hAnsi="Arial" w:cs="Arial"/>
          <w:color w:val="FF0000"/>
          <w:sz w:val="20"/>
          <w:szCs w:val="20"/>
          <w:shd w:val="clear" w:color="auto" w:fill="FFFFFF"/>
        </w:rPr>
        <w:t>Poulichet</w:t>
      </w:r>
      <w:proofErr w:type="spellEnd"/>
      <w:r w:rsidRPr="00DC2DB0">
        <w:rPr>
          <w:rFonts w:ascii="Arial" w:hAnsi="Arial" w:cs="Arial"/>
          <w:color w:val="FF0000"/>
          <w:sz w:val="20"/>
          <w:szCs w:val="20"/>
          <w:shd w:val="clear" w:color="auto" w:fill="FFFFFF"/>
        </w:rPr>
        <w:t xml:space="preserve">, F. (2015). </w:t>
      </w:r>
      <w:r w:rsidRPr="00DC2DB0">
        <w:rPr>
          <w:rFonts w:ascii="Arial" w:hAnsi="Arial" w:cs="Arial"/>
          <w:color w:val="FF0000"/>
          <w:sz w:val="20"/>
          <w:szCs w:val="20"/>
          <w:shd w:val="clear" w:color="auto" w:fill="FFFFFF"/>
          <w:lang w:val="en-US"/>
        </w:rPr>
        <w:t>Variation of dissolved and particulate metal (loid</w:t>
      </w:r>
      <w:proofErr w:type="gramStart"/>
      <w:r w:rsidRPr="00DC2DB0">
        <w:rPr>
          <w:rFonts w:ascii="Arial" w:hAnsi="Arial" w:cs="Arial"/>
          <w:color w:val="FF0000"/>
          <w:sz w:val="20"/>
          <w:szCs w:val="20"/>
          <w:shd w:val="clear" w:color="auto" w:fill="FFFFFF"/>
          <w:lang w:val="en-US"/>
        </w:rPr>
        <w:t>)(</w:t>
      </w:r>
      <w:proofErr w:type="gramEnd"/>
      <w:r w:rsidRPr="00DC2DB0">
        <w:rPr>
          <w:rFonts w:ascii="Arial" w:hAnsi="Arial" w:cs="Arial"/>
          <w:color w:val="FF0000"/>
          <w:sz w:val="20"/>
          <w:szCs w:val="20"/>
          <w:shd w:val="clear" w:color="auto" w:fill="FFFFFF"/>
          <w:lang w:val="en-US"/>
        </w:rPr>
        <w:t xml:space="preserve">As, Cd, Pb, Sb, Tl, Zn) concentrations under varying discharge during a Mediterranean flood in a former mining watershed, the </w:t>
      </w:r>
      <w:proofErr w:type="spellStart"/>
      <w:r w:rsidRPr="00DC2DB0">
        <w:rPr>
          <w:rFonts w:ascii="Arial" w:hAnsi="Arial" w:cs="Arial"/>
          <w:color w:val="FF0000"/>
          <w:sz w:val="20"/>
          <w:szCs w:val="20"/>
          <w:shd w:val="clear" w:color="auto" w:fill="FFFFFF"/>
          <w:lang w:val="en-US"/>
        </w:rPr>
        <w:t>Gardon</w:t>
      </w:r>
      <w:proofErr w:type="spellEnd"/>
      <w:r w:rsidRPr="00DC2DB0">
        <w:rPr>
          <w:rFonts w:ascii="Arial" w:hAnsi="Arial" w:cs="Arial"/>
          <w:color w:val="FF0000"/>
          <w:sz w:val="20"/>
          <w:szCs w:val="20"/>
          <w:shd w:val="clear" w:color="auto" w:fill="FFFFFF"/>
          <w:lang w:val="en-US"/>
        </w:rPr>
        <w:t xml:space="preserve"> River (France). </w:t>
      </w:r>
      <w:r w:rsidRPr="00DC2DB0">
        <w:rPr>
          <w:rFonts w:ascii="Arial" w:hAnsi="Arial" w:cs="Arial"/>
          <w:i/>
          <w:iCs/>
          <w:color w:val="FF0000"/>
          <w:sz w:val="20"/>
          <w:szCs w:val="20"/>
          <w:shd w:val="clear" w:color="auto" w:fill="FFFFFF"/>
        </w:rPr>
        <w:t xml:space="preserve">Journal of </w:t>
      </w:r>
      <w:proofErr w:type="spellStart"/>
      <w:r w:rsidRPr="00DC2DB0">
        <w:rPr>
          <w:rFonts w:ascii="Arial" w:hAnsi="Arial" w:cs="Arial"/>
          <w:i/>
          <w:iCs/>
          <w:color w:val="FF0000"/>
          <w:sz w:val="20"/>
          <w:szCs w:val="20"/>
          <w:shd w:val="clear" w:color="auto" w:fill="FFFFFF"/>
        </w:rPr>
        <w:t>Geochemical</w:t>
      </w:r>
      <w:proofErr w:type="spellEnd"/>
      <w:r w:rsidRPr="00DC2DB0">
        <w:rPr>
          <w:rFonts w:ascii="Arial" w:hAnsi="Arial" w:cs="Arial"/>
          <w:i/>
          <w:iCs/>
          <w:color w:val="FF0000"/>
          <w:sz w:val="20"/>
          <w:szCs w:val="20"/>
          <w:shd w:val="clear" w:color="auto" w:fill="FFFFFF"/>
        </w:rPr>
        <w:t xml:space="preserve"> Exploration</w:t>
      </w:r>
      <w:r w:rsidRPr="00DC2DB0">
        <w:rPr>
          <w:rFonts w:ascii="Arial" w:hAnsi="Arial" w:cs="Arial"/>
          <w:color w:val="FF0000"/>
          <w:sz w:val="20"/>
          <w:szCs w:val="20"/>
          <w:shd w:val="clear" w:color="auto" w:fill="FFFFFF"/>
        </w:rPr>
        <w:t>, </w:t>
      </w:r>
      <w:r w:rsidRPr="00DC2DB0">
        <w:rPr>
          <w:rFonts w:ascii="Arial" w:hAnsi="Arial" w:cs="Arial"/>
          <w:i/>
          <w:iCs/>
          <w:color w:val="FF0000"/>
          <w:sz w:val="20"/>
          <w:szCs w:val="20"/>
          <w:shd w:val="clear" w:color="auto" w:fill="FFFFFF"/>
        </w:rPr>
        <w:t>158</w:t>
      </w:r>
      <w:r w:rsidRPr="00DC2DB0">
        <w:rPr>
          <w:rFonts w:ascii="Arial" w:hAnsi="Arial" w:cs="Arial"/>
          <w:color w:val="FF0000"/>
          <w:sz w:val="20"/>
          <w:szCs w:val="20"/>
          <w:shd w:val="clear" w:color="auto" w:fill="FFFFFF"/>
        </w:rPr>
        <w:t>, 132-142.</w:t>
      </w:r>
    </w:p>
    <w:p w14:paraId="72567281" w14:textId="77777777" w:rsidR="00D72600" w:rsidRPr="00DC2DB0" w:rsidRDefault="00D72600" w:rsidP="00DC2DB0">
      <w:pPr>
        <w:jc w:val="both"/>
        <w:rPr>
          <w:rFonts w:ascii="Arial" w:hAnsi="Arial" w:cs="Arial"/>
          <w:color w:val="FF0000"/>
          <w:sz w:val="20"/>
          <w:szCs w:val="20"/>
          <w:shd w:val="clear" w:color="auto" w:fill="FFFFFF"/>
          <w:lang w:val="de-DE"/>
        </w:rPr>
      </w:pPr>
      <w:r w:rsidRPr="00DC2DB0">
        <w:rPr>
          <w:rFonts w:ascii="Arial" w:hAnsi="Arial" w:cs="Arial"/>
          <w:color w:val="FF0000"/>
          <w:sz w:val="20"/>
          <w:szCs w:val="20"/>
          <w:shd w:val="clear" w:color="auto" w:fill="FFFFFF"/>
          <w:lang w:val="de-DE"/>
        </w:rPr>
        <w:t>Salomons, W., &amp; Förstner, U. J. E. T. (1980). Trace metal analysis on polluted sediments: part II: evaluation of environmental impact. </w:t>
      </w:r>
      <w:r w:rsidRPr="00DC2DB0">
        <w:rPr>
          <w:rFonts w:ascii="Arial" w:hAnsi="Arial" w:cs="Arial"/>
          <w:i/>
          <w:iCs/>
          <w:color w:val="FF0000"/>
          <w:sz w:val="20"/>
          <w:szCs w:val="20"/>
          <w:shd w:val="clear" w:color="auto" w:fill="FFFFFF"/>
          <w:lang w:val="de-DE"/>
        </w:rPr>
        <w:t>Environmental Technology</w:t>
      </w:r>
      <w:r w:rsidRPr="00DC2DB0">
        <w:rPr>
          <w:rFonts w:ascii="Arial" w:hAnsi="Arial" w:cs="Arial"/>
          <w:color w:val="FF0000"/>
          <w:sz w:val="20"/>
          <w:szCs w:val="20"/>
          <w:shd w:val="clear" w:color="auto" w:fill="FFFFFF"/>
          <w:lang w:val="de-DE"/>
        </w:rPr>
        <w:t>, </w:t>
      </w:r>
      <w:r w:rsidRPr="00DC2DB0">
        <w:rPr>
          <w:rFonts w:ascii="Arial" w:hAnsi="Arial" w:cs="Arial"/>
          <w:i/>
          <w:iCs/>
          <w:color w:val="FF0000"/>
          <w:sz w:val="20"/>
          <w:szCs w:val="20"/>
          <w:shd w:val="clear" w:color="auto" w:fill="FFFFFF"/>
          <w:lang w:val="de-DE"/>
        </w:rPr>
        <w:t>1</w:t>
      </w:r>
      <w:r w:rsidRPr="00DC2DB0">
        <w:rPr>
          <w:rFonts w:ascii="Arial" w:hAnsi="Arial" w:cs="Arial"/>
          <w:color w:val="FF0000"/>
          <w:sz w:val="20"/>
          <w:szCs w:val="20"/>
          <w:shd w:val="clear" w:color="auto" w:fill="FFFFFF"/>
          <w:lang w:val="de-DE"/>
        </w:rPr>
        <w:t>(11), 506-517.</w:t>
      </w:r>
    </w:p>
    <w:p w14:paraId="7973BA91" w14:textId="77777777" w:rsidR="00D72600" w:rsidRPr="00DC2DB0" w:rsidRDefault="00D72600" w:rsidP="00DC2DB0">
      <w:pPr>
        <w:jc w:val="both"/>
        <w:rPr>
          <w:color w:val="FF0000"/>
        </w:rPr>
      </w:pPr>
      <w:r w:rsidRPr="00DC2DB0">
        <w:rPr>
          <w:rFonts w:ascii="Arial" w:hAnsi="Arial" w:cs="Arial"/>
          <w:color w:val="FF0000"/>
          <w:sz w:val="20"/>
          <w:szCs w:val="20"/>
          <w:shd w:val="clear" w:color="auto" w:fill="FFFFFF"/>
          <w:lang w:val="de-DE"/>
        </w:rPr>
        <w:t>Shuman, L. M. (1985). Fractionation method for soil microelements. </w:t>
      </w:r>
      <w:proofErr w:type="spellStart"/>
      <w:r w:rsidRPr="00DC2DB0">
        <w:rPr>
          <w:rFonts w:ascii="Arial" w:hAnsi="Arial" w:cs="Arial"/>
          <w:i/>
          <w:iCs/>
          <w:color w:val="FF0000"/>
          <w:sz w:val="20"/>
          <w:szCs w:val="20"/>
          <w:shd w:val="clear" w:color="auto" w:fill="FFFFFF"/>
        </w:rPr>
        <w:t>Soil</w:t>
      </w:r>
      <w:proofErr w:type="spellEnd"/>
      <w:r w:rsidRPr="00DC2DB0">
        <w:rPr>
          <w:rFonts w:ascii="Arial" w:hAnsi="Arial" w:cs="Arial"/>
          <w:i/>
          <w:iCs/>
          <w:color w:val="FF0000"/>
          <w:sz w:val="20"/>
          <w:szCs w:val="20"/>
          <w:shd w:val="clear" w:color="auto" w:fill="FFFFFF"/>
        </w:rPr>
        <w:t xml:space="preserve"> science</w:t>
      </w:r>
      <w:r w:rsidRPr="00DC2DB0">
        <w:rPr>
          <w:rFonts w:ascii="Arial" w:hAnsi="Arial" w:cs="Arial"/>
          <w:color w:val="FF0000"/>
          <w:sz w:val="20"/>
          <w:szCs w:val="20"/>
          <w:shd w:val="clear" w:color="auto" w:fill="FFFFFF"/>
        </w:rPr>
        <w:t>, </w:t>
      </w:r>
      <w:r w:rsidRPr="00DC2DB0">
        <w:rPr>
          <w:rFonts w:ascii="Arial" w:hAnsi="Arial" w:cs="Arial"/>
          <w:i/>
          <w:iCs/>
          <w:color w:val="FF0000"/>
          <w:sz w:val="20"/>
          <w:szCs w:val="20"/>
          <w:shd w:val="clear" w:color="auto" w:fill="FFFFFF"/>
        </w:rPr>
        <w:t>140</w:t>
      </w:r>
      <w:r w:rsidRPr="00DC2DB0">
        <w:rPr>
          <w:rFonts w:ascii="Arial" w:hAnsi="Arial" w:cs="Arial"/>
          <w:color w:val="FF0000"/>
          <w:sz w:val="20"/>
          <w:szCs w:val="20"/>
          <w:shd w:val="clear" w:color="auto" w:fill="FFFFFF"/>
        </w:rPr>
        <w:t>(1), 11-22.</w:t>
      </w:r>
    </w:p>
    <w:sectPr w:rsidR="00D72600" w:rsidRPr="00DC2DB0" w:rsidSect="00FF0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AF"/>
    <w:rsid w:val="00005802"/>
    <w:rsid w:val="00181DDE"/>
    <w:rsid w:val="00183547"/>
    <w:rsid w:val="0018744F"/>
    <w:rsid w:val="00190211"/>
    <w:rsid w:val="001B1071"/>
    <w:rsid w:val="00211488"/>
    <w:rsid w:val="00243DCA"/>
    <w:rsid w:val="002B76BA"/>
    <w:rsid w:val="002C2E6E"/>
    <w:rsid w:val="004B5B44"/>
    <w:rsid w:val="004F1D49"/>
    <w:rsid w:val="00556596"/>
    <w:rsid w:val="005B05EA"/>
    <w:rsid w:val="006257C5"/>
    <w:rsid w:val="00636A8E"/>
    <w:rsid w:val="006379C9"/>
    <w:rsid w:val="00691ABD"/>
    <w:rsid w:val="006A0AAF"/>
    <w:rsid w:val="007B61FE"/>
    <w:rsid w:val="007F40D8"/>
    <w:rsid w:val="009053E6"/>
    <w:rsid w:val="00926436"/>
    <w:rsid w:val="00995523"/>
    <w:rsid w:val="009A7043"/>
    <w:rsid w:val="009E7C13"/>
    <w:rsid w:val="00A10BEE"/>
    <w:rsid w:val="00A10C47"/>
    <w:rsid w:val="00A37A48"/>
    <w:rsid w:val="00A4381B"/>
    <w:rsid w:val="00A82B05"/>
    <w:rsid w:val="00B92FB6"/>
    <w:rsid w:val="00BF5773"/>
    <w:rsid w:val="00C159C9"/>
    <w:rsid w:val="00D645BF"/>
    <w:rsid w:val="00D72600"/>
    <w:rsid w:val="00D920A9"/>
    <w:rsid w:val="00DC0272"/>
    <w:rsid w:val="00DC2DB0"/>
    <w:rsid w:val="00E869A3"/>
    <w:rsid w:val="00FF089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2CBB"/>
  <w15:docId w15:val="{5618D0B5-6C3D-4B79-A382-27517E93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2" ma:contentTypeDescription="Create a new document." ma:contentTypeScope="" ma:versionID="6d83f628e6517bd0d87908e4092863fb">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6e893f99cde0539b6daa6171df6339d0"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A0712-1FEF-4664-815A-AF10AD0E2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ed3b-310d-45b8-97bf-d36cbbb5d34b"/>
    <ds:schemaRef ds:uri="991330b7-a67c-4846-8b6a-4c888ec2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FABEC-16FA-44FA-853C-B3583650C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FCE79-B364-48F1-B4E3-B1B0CEBB8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Lamiae ELALAOUI</dc:creator>
  <cp:lastModifiedBy>Bethan Littley</cp:lastModifiedBy>
  <cp:revision>3</cp:revision>
  <dcterms:created xsi:type="dcterms:W3CDTF">2021-07-30T19:33:00Z</dcterms:created>
  <dcterms:modified xsi:type="dcterms:W3CDTF">2021-08-05T08:09:00Z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