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9469" w14:textId="53E49E5B" w:rsidR="003B59B0" w:rsidRPr="003B59B0" w:rsidRDefault="003B59B0">
      <w:pPr>
        <w:rPr>
          <w:rFonts w:ascii="Times New Roman" w:hAnsi="Times New Roman" w:cs="Times New Roman"/>
          <w:b/>
          <w:bCs/>
        </w:rPr>
      </w:pPr>
      <w:r w:rsidRPr="003B59B0">
        <w:rPr>
          <w:rFonts w:ascii="Times New Roman" w:hAnsi="Times New Roman" w:cs="Times New Roman"/>
          <w:b/>
          <w:bCs/>
        </w:rPr>
        <w:t>Table S3. Bulk Rock Sr-Nd isotopes of the JW gabbro</w:t>
      </w:r>
    </w:p>
    <w:p w14:paraId="538D1080" w14:textId="77777777" w:rsidR="003B59B0" w:rsidRDefault="003B59B0">
      <w:pPr>
        <w:rPr>
          <w:rFonts w:hint="eastAsia"/>
        </w:rPr>
      </w:pPr>
    </w:p>
    <w:tbl>
      <w:tblPr>
        <w:tblW w:w="139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1"/>
        <w:gridCol w:w="941"/>
        <w:gridCol w:w="1152"/>
        <w:gridCol w:w="941"/>
        <w:gridCol w:w="941"/>
        <w:gridCol w:w="1039"/>
        <w:gridCol w:w="787"/>
        <w:gridCol w:w="941"/>
        <w:gridCol w:w="1158"/>
        <w:gridCol w:w="1130"/>
        <w:gridCol w:w="891"/>
        <w:gridCol w:w="1220"/>
        <w:gridCol w:w="941"/>
      </w:tblGrid>
      <w:tr w:rsidR="00AE3106" w:rsidRPr="00AE3106" w14:paraId="0A64C339" w14:textId="77777777" w:rsidTr="003B59B0">
        <w:trPr>
          <w:trHeight w:val="1254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591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Sample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7C8B3" w14:textId="77777777" w:rsid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Rb</w:t>
            </w:r>
            <w:proofErr w:type="spellEnd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55F3503C" w14:textId="1C5BD219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(ppm)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E71" w14:textId="77777777" w:rsid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Sr </w:t>
            </w:r>
          </w:p>
          <w:p w14:paraId="7259EF5A" w14:textId="1EFB36AC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(ppm)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03C90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Rb/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5DAA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Sr/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3E9E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Error (2σ)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CF08A" w14:textId="0BB36A2A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87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Sr/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86</w:t>
            </w:r>
            <w:proofErr w:type="gramStart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Sr)</w:t>
            </w:r>
            <w:proofErr w:type="spellStart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4C05E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Sm</w:t>
            </w:r>
            <w:proofErr w:type="spellEnd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(ppm)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3B1238" w14:textId="77777777" w:rsid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Nd </w:t>
            </w:r>
          </w:p>
          <w:p w14:paraId="2DC48EA5" w14:textId="459B633E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(ppm)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12821" w14:textId="77777777" w:rsidR="00AE3106" w:rsidRPr="00AE3106" w:rsidRDefault="00AE3106" w:rsidP="00AE3106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147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Sm/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722D" w14:textId="77777777" w:rsidR="00AE3106" w:rsidRPr="00AE3106" w:rsidRDefault="00AE3106" w:rsidP="00AE3106">
            <w:pPr>
              <w:widowControl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143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Nd/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E950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Error (2σ)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0680B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143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Nd/</w:t>
            </w: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144</w:t>
            </w:r>
            <w:proofErr w:type="gramStart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Nd)</w:t>
            </w:r>
            <w:proofErr w:type="spellStart"/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0DD" w14:textId="09E38DCA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ε(Nd)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</w:t>
            </w:r>
          </w:p>
        </w:tc>
      </w:tr>
      <w:tr w:rsidR="00AE3106" w:rsidRPr="00AE3106" w14:paraId="66DD615D" w14:textId="77777777" w:rsidTr="003B59B0">
        <w:trPr>
          <w:trHeight w:val="1254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10C8CF" w14:textId="77FA3CF6" w:rsidR="00AE3106" w:rsidRPr="00AE3106" w:rsidRDefault="00AE3106" w:rsidP="00AE31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JW</w:t>
            </w:r>
            <w:r w:rsidR="001879D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02(1)-1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5F49606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2C5971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7702829" w14:textId="5C2BA1A3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0.146463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C153C8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0.707297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37B803E9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297ADCFC" w14:textId="1D18C86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0.706</w:t>
            </w:r>
            <w:r w:rsidR="00281D8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697C7321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59B30B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17.9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A36A914" w14:textId="646F937F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0.15029</w:t>
            </w:r>
            <w:r w:rsidR="00281D8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E013650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0.51244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F8D70EE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0323A73" w14:textId="7695C008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0.512182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1F8F50B" w14:textId="213A213B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  <w:r w:rsidR="00EA5E8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</w:tr>
      <w:tr w:rsidR="00AE3106" w:rsidRPr="00AE3106" w14:paraId="37243A5C" w14:textId="77777777" w:rsidTr="003B59B0">
        <w:trPr>
          <w:trHeight w:val="1254"/>
        </w:trPr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55ED281E" w14:textId="1B6E3D0A" w:rsidR="00AE3106" w:rsidRPr="00AE3106" w:rsidRDefault="00AE3106" w:rsidP="00AE310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JW</w:t>
            </w:r>
            <w:r w:rsidR="001879D5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02(1)-2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628DFFE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25C5A0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91B675C" w14:textId="37838DBE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0.140430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592543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0.707202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F76A50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0.000009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7FB632E9" w14:textId="2C26CE92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0.706</w:t>
            </w:r>
            <w:r w:rsidR="00281D8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679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BCC0929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882EC1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18.6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C76792E" w14:textId="277A5FAE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0.142364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813B619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0.512425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73DB580" w14:textId="77777777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568AFDD" w14:textId="7C212CF8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0.51218</w:t>
            </w:r>
            <w:r w:rsidR="00281D8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2C2F8C40" w14:textId="4E19A7C1" w:rsidR="00AE3106" w:rsidRPr="00AE3106" w:rsidRDefault="00AE3106" w:rsidP="00AE310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-0.23</w:t>
            </w:r>
            <w:r w:rsidR="00EA5E8F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861A99" w:rsidRPr="00AE3106" w14:paraId="4D81F7D3" w14:textId="77777777" w:rsidTr="003B59B0">
        <w:trPr>
          <w:trHeight w:val="1254"/>
        </w:trPr>
        <w:tc>
          <w:tcPr>
            <w:tcW w:w="925" w:type="dxa"/>
            <w:shd w:val="clear" w:color="auto" w:fill="auto"/>
            <w:noWrap/>
            <w:vAlign w:val="center"/>
          </w:tcPr>
          <w:p w14:paraId="55C03EA1" w14:textId="7CA3FDDB" w:rsidR="00861A99" w:rsidRPr="00AE3106" w:rsidRDefault="00861A99" w:rsidP="00861A9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JW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02(1)-4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B2F9BAD" w14:textId="3A4EA901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33.3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C7418FB" w14:textId="76B65B4F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CEF4CEC" w14:textId="4CD9DEA2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0.14434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366B766" w14:textId="5D3ECD48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0.707221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696B0B4" w14:textId="4D563A97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0.000013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E05AB66" w14:textId="0012A13B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0.706</w:t>
            </w:r>
            <w:r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3A8D693B" w14:textId="65BFF6E6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E0ADBF7" w14:textId="106FC4AE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18.1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1A58345" w14:textId="2AD8F046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0.14663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5A9E787" w14:textId="5F867596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0.512456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223EA62" w14:textId="4459D242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0.000008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6E357E4" w14:textId="44E414DA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0.512204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AAF98B3" w14:textId="7D00D817" w:rsidR="00861A99" w:rsidRPr="00AE3106" w:rsidRDefault="00861A99" w:rsidP="00861A9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AE3106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-0.1</w:t>
            </w:r>
            <w: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88</w:t>
            </w:r>
          </w:p>
        </w:tc>
      </w:tr>
    </w:tbl>
    <w:p w14:paraId="728A5EA9" w14:textId="77777777" w:rsidR="003B59B0" w:rsidRPr="00944A09" w:rsidRDefault="003B59B0">
      <w:pPr>
        <w:rPr>
          <w:rFonts w:ascii="Times New Roman" w:hAnsi="Times New Roman" w:cs="Times New Roman"/>
          <w:b/>
          <w:bCs/>
        </w:rPr>
      </w:pPr>
      <w:r w:rsidRPr="00944A09">
        <w:rPr>
          <w:rFonts w:ascii="Times New Roman" w:hAnsi="Times New Roman" w:cs="Times New Roman"/>
          <w:b/>
          <w:bCs/>
        </w:rPr>
        <w:t>Note:</w:t>
      </w:r>
    </w:p>
    <w:p w14:paraId="15067755" w14:textId="415E7481" w:rsidR="003B59B0" w:rsidRDefault="003B59B0">
      <w:pPr>
        <w:rPr>
          <w:rFonts w:ascii="Times New Roman" w:hAnsi="Times New Roman" w:cs="Times New Roman"/>
          <w:kern w:val="0"/>
          <w:szCs w:val="21"/>
          <w:lang w:val="pt-BR"/>
        </w:rPr>
      </w:pPr>
      <w:r w:rsidRPr="003B59B0">
        <w:rPr>
          <w:rFonts w:ascii="Times New Roman" w:hAnsi="Times New Roman" w:cs="Times New Roman"/>
          <w:kern w:val="0"/>
          <w:szCs w:val="21"/>
          <w:lang w:val="pt-BR"/>
        </w:rPr>
        <w:t>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87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Sr/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86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Sr)</w:t>
      </w:r>
      <w:r w:rsidRPr="003B59B0"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 xml:space="preserve">i 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= 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87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Sr/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86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Sr)-</w:t>
      </w:r>
      <w:r w:rsidRPr="003B59B0">
        <w:rPr>
          <w:rFonts w:ascii="Times New Roman" w:hAnsi="Times New Roman" w:cs="Times New Roman"/>
          <w:szCs w:val="21"/>
          <w:lang w:val="pt-BR"/>
        </w:rPr>
        <w:t>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87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Rb/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86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Sr</w:t>
      </w:r>
      <w:r w:rsidRPr="003B59B0">
        <w:rPr>
          <w:rFonts w:ascii="Times New Roman" w:hAnsi="Times New Roman" w:cs="Times New Roman"/>
          <w:szCs w:val="21"/>
          <w:lang w:val="pt-BR"/>
        </w:rPr>
        <w:t>)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×(e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</w:rPr>
        <w:t>λ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t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-1);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 xml:space="preserve"> </w:t>
      </w:r>
    </w:p>
    <w:p w14:paraId="4DAF73A8" w14:textId="1C612AA9" w:rsidR="003B59B0" w:rsidRDefault="003B59B0">
      <w:pPr>
        <w:rPr>
          <w:rFonts w:ascii="Times New Roman" w:hAnsi="Times New Roman" w:cs="Times New Roman"/>
          <w:kern w:val="0"/>
          <w:szCs w:val="21"/>
          <w:lang w:val="pt-BR"/>
        </w:rPr>
      </w:pPr>
      <w:r w:rsidRPr="003B59B0">
        <w:rPr>
          <w:rFonts w:ascii="Times New Roman" w:hAnsi="Times New Roman" w:cs="Times New Roman"/>
          <w:kern w:val="0"/>
          <w:szCs w:val="21"/>
          <w:lang w:val="pt-BR"/>
        </w:rPr>
        <w:t>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143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144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Nd)</w:t>
      </w:r>
      <w:r w:rsidRPr="003B59B0"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 xml:space="preserve">i 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= 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143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144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Nd)-</w:t>
      </w:r>
      <w:r w:rsidRPr="003B59B0">
        <w:rPr>
          <w:rFonts w:ascii="Times New Roman" w:hAnsi="Times New Roman" w:cs="Times New Roman"/>
          <w:szCs w:val="21"/>
          <w:lang w:val="pt-BR"/>
        </w:rPr>
        <w:t>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147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Sm/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144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</w:t>
      </w:r>
      <w:r w:rsidRPr="003B59B0">
        <w:rPr>
          <w:rFonts w:ascii="Times New Roman" w:hAnsi="Times New Roman" w:cs="Times New Roman"/>
          <w:szCs w:val="21"/>
          <w:lang w:val="pt-BR"/>
        </w:rPr>
        <w:t>)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×(e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</w:rPr>
        <w:t>λ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t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-1)</w:t>
      </w:r>
      <w:r w:rsidR="00D5377D">
        <w:rPr>
          <w:rFonts w:ascii="Times New Roman" w:hAnsi="Times New Roman" w:cs="Times New Roman"/>
          <w:kern w:val="0"/>
          <w:szCs w:val="21"/>
          <w:lang w:val="pt-BR"/>
        </w:rPr>
        <w:t>;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 xml:space="preserve"> </w:t>
      </w:r>
    </w:p>
    <w:p w14:paraId="480C2CF7" w14:textId="1DE1F38E" w:rsidR="002545B0" w:rsidRDefault="003B59B0">
      <w:pPr>
        <w:rPr>
          <w:rFonts w:ascii="Times New Roman" w:hAnsi="Times New Roman" w:cs="Times New Roman"/>
          <w:kern w:val="0"/>
          <w:szCs w:val="21"/>
          <w:lang w:val="pt-BR"/>
        </w:rPr>
      </w:pPr>
      <w:r w:rsidRPr="003B59B0">
        <w:rPr>
          <w:rFonts w:ascii="Times New Roman" w:hAnsi="Times New Roman" w:cs="Times New Roman"/>
          <w:kern w:val="0"/>
          <w:szCs w:val="21"/>
        </w:rPr>
        <w:t>ε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</w:t>
      </w:r>
      <w:r w:rsidRPr="003B59B0"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>(t)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 xml:space="preserve"> = {(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143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144</w:t>
      </w:r>
      <w:proofErr w:type="gramStart"/>
      <w:r w:rsidRPr="003B59B0">
        <w:rPr>
          <w:rFonts w:ascii="Times New Roman" w:hAnsi="Times New Roman" w:cs="Times New Roman"/>
          <w:kern w:val="0"/>
          <w:szCs w:val="21"/>
          <w:lang w:val="pt-BR"/>
        </w:rPr>
        <w:t>Nd)</w:t>
      </w:r>
      <w:r w:rsidRPr="003B59B0"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>i</w:t>
      </w:r>
      <w:proofErr w:type="gramEnd"/>
      <w:r w:rsidRPr="003B59B0">
        <w:rPr>
          <w:rFonts w:ascii="Times New Roman" w:hAnsi="Times New Roman" w:cs="Times New Roman"/>
          <w:kern w:val="0"/>
          <w:szCs w:val="21"/>
          <w:lang w:val="pt-BR"/>
        </w:rPr>
        <w:t xml:space="preserve"> / [(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143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144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Nd)</w:t>
      </w:r>
      <w:r w:rsidRPr="003B59B0"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>CHUR,0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-</w:t>
      </w:r>
      <w:r w:rsidRPr="003B59B0">
        <w:rPr>
          <w:rFonts w:ascii="Times New Roman" w:hAnsi="Times New Roman" w:cs="Times New Roman"/>
          <w:szCs w:val="21"/>
          <w:lang w:val="pt-BR"/>
        </w:rPr>
        <w:t>(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147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Sm/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144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Nd</w:t>
      </w:r>
      <w:r w:rsidRPr="003B59B0">
        <w:rPr>
          <w:rFonts w:ascii="Times New Roman" w:hAnsi="Times New Roman" w:cs="Times New Roman"/>
          <w:szCs w:val="21"/>
          <w:lang w:val="pt-BR"/>
        </w:rPr>
        <w:t>)</w:t>
      </w:r>
      <w:r w:rsidRPr="003B59B0"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 xml:space="preserve"> CHUR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×(e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</w:rPr>
        <w:t>λ</w:t>
      </w:r>
      <w:r w:rsidRPr="003B59B0">
        <w:rPr>
          <w:rFonts w:ascii="Times New Roman" w:hAnsi="Times New Roman" w:cs="Times New Roman"/>
          <w:kern w:val="0"/>
          <w:szCs w:val="21"/>
          <w:vertAlign w:val="superscript"/>
          <w:lang w:val="pt-BR"/>
        </w:rPr>
        <w:t>t</w:t>
      </w:r>
      <w:r w:rsidRPr="003B59B0">
        <w:rPr>
          <w:rFonts w:ascii="Times New Roman" w:hAnsi="Times New Roman" w:cs="Times New Roman"/>
          <w:kern w:val="0"/>
          <w:szCs w:val="21"/>
          <w:lang w:val="pt-BR"/>
        </w:rPr>
        <w:t>-1)]-1}×10000;</w:t>
      </w:r>
    </w:p>
    <w:p w14:paraId="60A1F851" w14:textId="76CF88F3" w:rsidR="003B59B0" w:rsidRDefault="003B59B0">
      <w:pPr>
        <w:rPr>
          <w:rFonts w:ascii="Times New Roman" w:hAnsi="Times New Roman" w:cs="Times New Roman"/>
          <w:kern w:val="0"/>
          <w:szCs w:val="21"/>
          <w:lang w:val="pt-BR"/>
        </w:rPr>
      </w:pPr>
      <w:r>
        <w:rPr>
          <w:rFonts w:ascii="Times New Roman" w:hAnsi="Times New Roman" w:cs="Times New Roman" w:hint="eastAsia"/>
          <w:kern w:val="0"/>
          <w:szCs w:val="21"/>
          <w:lang w:val="pt-BR"/>
        </w:rPr>
        <w:t>t</w:t>
      </w:r>
      <w:r>
        <w:rPr>
          <w:rFonts w:ascii="Times New Roman" w:hAnsi="Times New Roman" w:cs="Times New Roman"/>
          <w:kern w:val="0"/>
          <w:szCs w:val="21"/>
          <w:lang w:val="pt-BR"/>
        </w:rPr>
        <w:t xml:space="preserve"> = 262</w:t>
      </w:r>
      <w:r w:rsidR="007836A5">
        <w:rPr>
          <w:rFonts w:ascii="Times New Roman" w:hAnsi="Times New Roman" w:cs="Times New Roman"/>
          <w:kern w:val="0"/>
          <w:szCs w:val="21"/>
          <w:lang w:val="pt-BR"/>
        </w:rPr>
        <w:t xml:space="preserve"> Ma</w:t>
      </w:r>
      <w:r>
        <w:rPr>
          <w:rFonts w:ascii="Times New Roman" w:hAnsi="Times New Roman" w:cs="Times New Roman"/>
          <w:kern w:val="0"/>
          <w:szCs w:val="21"/>
          <w:lang w:val="pt-BR"/>
        </w:rPr>
        <w:t>, which is the formation</w:t>
      </w:r>
      <w:r w:rsidR="007836A5">
        <w:rPr>
          <w:rFonts w:ascii="Times New Roman" w:hAnsi="Times New Roman" w:cs="Times New Roman"/>
          <w:kern w:val="0"/>
          <w:szCs w:val="21"/>
          <w:lang w:val="pt-BR"/>
        </w:rPr>
        <w:t xml:space="preserve"> age</w:t>
      </w:r>
      <w:r>
        <w:rPr>
          <w:rFonts w:ascii="Times New Roman" w:hAnsi="Times New Roman" w:cs="Times New Roman"/>
          <w:kern w:val="0"/>
          <w:szCs w:val="21"/>
          <w:lang w:val="pt-BR"/>
        </w:rPr>
        <w:t xml:space="preserve"> of the JW gabbro, the values is referred from our SHRIMP U-Pb dating</w:t>
      </w:r>
      <w:r w:rsidR="007836A5">
        <w:rPr>
          <w:rFonts w:ascii="Times New Roman" w:hAnsi="Times New Roman" w:cs="Times New Roman"/>
          <w:kern w:val="0"/>
          <w:szCs w:val="21"/>
          <w:lang w:val="pt-BR"/>
        </w:rPr>
        <w:t xml:space="preserve"> results (Table S1)</w:t>
      </w:r>
      <w:r w:rsidR="00D5377D">
        <w:rPr>
          <w:rFonts w:ascii="Times New Roman" w:hAnsi="Times New Roman" w:cs="Times New Roman"/>
          <w:kern w:val="0"/>
          <w:szCs w:val="21"/>
          <w:lang w:val="pt-BR"/>
        </w:rPr>
        <w:t>;</w:t>
      </w:r>
    </w:p>
    <w:p w14:paraId="76C74277" w14:textId="1C93C295" w:rsidR="00944A09" w:rsidRDefault="00944A09" w:rsidP="00944A09">
      <w:pPr>
        <w:spacing w:line="276" w:lineRule="auto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/>
        </w:rPr>
        <w:t>Decay constant (</w:t>
      </w:r>
      <w:r w:rsidRPr="00734D78">
        <w:rPr>
          <w:rFonts w:ascii="Times New Roman" w:eastAsia="楷体" w:hAnsi="Times New Roman" w:cs="Times New Roman"/>
        </w:rPr>
        <w:t>λ</w:t>
      </w:r>
      <w:r>
        <w:rPr>
          <w:rFonts w:ascii="Times New Roman" w:eastAsia="楷体" w:hAnsi="Times New Roman" w:cs="Times New Roman"/>
        </w:rPr>
        <w:t xml:space="preserve">): </w:t>
      </w:r>
      <w:proofErr w:type="spellStart"/>
      <w:r w:rsidRPr="00734D78">
        <w:rPr>
          <w:rFonts w:ascii="Times New Roman" w:eastAsia="楷体" w:hAnsi="Times New Roman" w:cs="Times New Roman"/>
        </w:rPr>
        <w:t>λ</w:t>
      </w:r>
      <w:r w:rsidRPr="00734D78">
        <w:rPr>
          <w:rFonts w:ascii="Times New Roman" w:eastAsia="楷体" w:hAnsi="Times New Roman" w:cs="Times New Roman" w:hint="eastAsia"/>
          <w:vertAlign w:val="subscript"/>
        </w:rPr>
        <w:t>Rb</w:t>
      </w:r>
      <w:proofErr w:type="spellEnd"/>
      <w:r w:rsidRPr="00734D78">
        <w:rPr>
          <w:rFonts w:ascii="Times New Roman" w:eastAsia="楷体" w:hAnsi="Times New Roman" w:cs="Times New Roman" w:hint="eastAsia"/>
        </w:rPr>
        <w:t>=</w:t>
      </w:r>
      <w:r w:rsidRPr="00734D78">
        <w:rPr>
          <w:rFonts w:ascii="Times New Roman" w:eastAsia="楷体" w:hAnsi="Times New Roman" w:cs="Times New Roman"/>
        </w:rPr>
        <w:t>1.42</w:t>
      </w:r>
      <w:r w:rsidRPr="00734D78">
        <w:rPr>
          <w:rFonts w:ascii="Times New Roman" w:eastAsia="楷体" w:hAnsi="Times New Roman" w:cs="Times New Roman" w:hint="eastAsia"/>
        </w:rPr>
        <w:t>×</w:t>
      </w:r>
      <w:r w:rsidRPr="00734D78">
        <w:rPr>
          <w:rFonts w:ascii="Times New Roman" w:eastAsia="楷体" w:hAnsi="Times New Roman" w:cs="Times New Roman"/>
        </w:rPr>
        <w:t>10</w:t>
      </w:r>
      <w:r w:rsidRPr="00734D78">
        <w:rPr>
          <w:rFonts w:ascii="Times New Roman" w:eastAsia="楷体" w:hAnsi="Times New Roman" w:cs="Times New Roman"/>
          <w:vertAlign w:val="superscript"/>
        </w:rPr>
        <w:t>-11</w:t>
      </w:r>
      <w:r w:rsidRPr="00734D78">
        <w:rPr>
          <w:rFonts w:ascii="Times New Roman" w:eastAsia="楷体" w:hAnsi="Times New Roman" w:cs="Times New Roman"/>
        </w:rPr>
        <w:t xml:space="preserve"> year</w:t>
      </w:r>
      <w:r w:rsidRPr="00734D78">
        <w:rPr>
          <w:rFonts w:ascii="Times New Roman" w:eastAsia="楷体" w:hAnsi="Times New Roman" w:cs="Times New Roman" w:hint="eastAsia"/>
          <w:vertAlign w:val="superscript"/>
        </w:rPr>
        <w:t>-</w:t>
      </w:r>
      <w:r w:rsidRPr="00734D78">
        <w:rPr>
          <w:rFonts w:ascii="Times New Roman" w:eastAsia="楷体" w:hAnsi="Times New Roman" w:cs="Times New Roman"/>
          <w:vertAlign w:val="superscript"/>
        </w:rPr>
        <w:t>1</w:t>
      </w:r>
      <w:r w:rsidRPr="00734D78">
        <w:rPr>
          <w:rFonts w:ascii="Times New Roman" w:eastAsia="楷体" w:hAnsi="Times New Roman" w:cs="Times New Roman" w:hint="eastAsia"/>
        </w:rPr>
        <w:t>,</w:t>
      </w:r>
      <w:r w:rsidRPr="00734D78">
        <w:rPr>
          <w:rFonts w:ascii="Times New Roman" w:eastAsia="楷体" w:hAnsi="Times New Roman" w:cs="Times New Roman"/>
        </w:rPr>
        <w:t xml:space="preserve"> </w:t>
      </w:r>
      <w:proofErr w:type="spellStart"/>
      <w:r w:rsidRPr="00734D78">
        <w:rPr>
          <w:rFonts w:ascii="Times New Roman" w:eastAsia="楷体" w:hAnsi="Times New Roman" w:cs="Times New Roman"/>
        </w:rPr>
        <w:t>λ</w:t>
      </w:r>
      <w:r w:rsidRPr="00734D78">
        <w:rPr>
          <w:rFonts w:ascii="Times New Roman" w:eastAsia="楷体" w:hAnsi="Times New Roman" w:cs="Times New Roman"/>
          <w:vertAlign w:val="subscript"/>
        </w:rPr>
        <w:t>Sm</w:t>
      </w:r>
      <w:proofErr w:type="spellEnd"/>
      <w:r w:rsidRPr="00734D78">
        <w:rPr>
          <w:rFonts w:ascii="Times New Roman" w:eastAsia="楷体" w:hAnsi="Times New Roman" w:cs="Times New Roman" w:hint="eastAsia"/>
        </w:rPr>
        <w:t>=</w:t>
      </w:r>
      <w:r w:rsidRPr="00734D78">
        <w:rPr>
          <w:rFonts w:ascii="Times New Roman" w:eastAsia="楷体" w:hAnsi="Times New Roman" w:cs="Times New Roman"/>
        </w:rPr>
        <w:t>6.54</w:t>
      </w:r>
      <w:r w:rsidRPr="00734D78">
        <w:rPr>
          <w:rFonts w:ascii="Times New Roman" w:eastAsia="楷体" w:hAnsi="Times New Roman" w:cs="Times New Roman" w:hint="eastAsia"/>
        </w:rPr>
        <w:t>×</w:t>
      </w:r>
      <w:r w:rsidRPr="00734D78">
        <w:rPr>
          <w:rFonts w:ascii="Times New Roman" w:eastAsia="楷体" w:hAnsi="Times New Roman" w:cs="Times New Roman"/>
        </w:rPr>
        <w:t>10</w:t>
      </w:r>
      <w:r w:rsidRPr="00734D78">
        <w:rPr>
          <w:rFonts w:ascii="Times New Roman" w:eastAsia="楷体" w:hAnsi="Times New Roman" w:cs="Times New Roman"/>
          <w:vertAlign w:val="superscript"/>
        </w:rPr>
        <w:t>-12</w:t>
      </w:r>
      <w:r w:rsidRPr="00734D78">
        <w:rPr>
          <w:rFonts w:ascii="Times New Roman" w:eastAsia="楷体" w:hAnsi="Times New Roman" w:cs="Times New Roman"/>
        </w:rPr>
        <w:t xml:space="preserve"> year</w:t>
      </w:r>
      <w:r w:rsidRPr="00734D78">
        <w:rPr>
          <w:rFonts w:ascii="Times New Roman" w:eastAsia="楷体" w:hAnsi="Times New Roman" w:cs="Times New Roman" w:hint="eastAsia"/>
          <w:vertAlign w:val="superscript"/>
        </w:rPr>
        <w:t>-</w:t>
      </w:r>
      <w:r w:rsidRPr="00734D78">
        <w:rPr>
          <w:rFonts w:ascii="Times New Roman" w:eastAsia="楷体" w:hAnsi="Times New Roman" w:cs="Times New Roman"/>
          <w:vertAlign w:val="superscript"/>
        </w:rPr>
        <w:t>1</w:t>
      </w:r>
      <w:r w:rsidR="00D5377D">
        <w:rPr>
          <w:rFonts w:ascii="Times New Roman" w:hAnsi="Times New Roman" w:cs="Times New Roman"/>
          <w:kern w:val="0"/>
          <w:szCs w:val="21"/>
          <w:lang w:val="pt-BR"/>
        </w:rPr>
        <w:t>;</w:t>
      </w:r>
    </w:p>
    <w:p w14:paraId="284A0ECE" w14:textId="74826CF1" w:rsidR="00944A09" w:rsidRPr="00734D78" w:rsidRDefault="00944A09" w:rsidP="00944A09">
      <w:pPr>
        <w:spacing w:line="276" w:lineRule="auto"/>
        <w:rPr>
          <w:rFonts w:ascii="Times New Roman" w:eastAsia="楷体" w:hAnsi="Times New Roman" w:cs="Times New Roman"/>
        </w:rPr>
      </w:pPr>
      <w:r w:rsidRPr="00734D78">
        <w:rPr>
          <w:rFonts w:ascii="Times New Roman" w:eastAsia="楷体" w:hAnsi="Times New Roman" w:cs="Times New Roman"/>
        </w:rPr>
        <w:t>(</w:t>
      </w:r>
      <w:r w:rsidRPr="00734D78">
        <w:rPr>
          <w:rFonts w:ascii="Times New Roman" w:eastAsia="楷体" w:hAnsi="Times New Roman" w:cs="Times New Roman"/>
          <w:vertAlign w:val="superscript"/>
        </w:rPr>
        <w:t>87</w:t>
      </w:r>
      <w:r w:rsidRPr="00734D78">
        <w:rPr>
          <w:rFonts w:ascii="Times New Roman" w:eastAsia="楷体" w:hAnsi="Times New Roman" w:cs="Times New Roman"/>
        </w:rPr>
        <w:t>Rb/</w:t>
      </w:r>
      <w:r w:rsidRPr="00734D78">
        <w:rPr>
          <w:rFonts w:ascii="Times New Roman" w:eastAsia="楷体" w:hAnsi="Times New Roman" w:cs="Times New Roman"/>
          <w:vertAlign w:val="superscript"/>
        </w:rPr>
        <w:t>86</w:t>
      </w:r>
      <w:proofErr w:type="gramStart"/>
      <w:r w:rsidRPr="00734D78">
        <w:rPr>
          <w:rFonts w:ascii="Times New Roman" w:eastAsia="楷体" w:hAnsi="Times New Roman" w:cs="Times New Roman"/>
        </w:rPr>
        <w:t>Sr)</w:t>
      </w:r>
      <w:r w:rsidRPr="00734D78">
        <w:rPr>
          <w:rFonts w:ascii="Times New Roman" w:eastAsia="楷体" w:hAnsi="Times New Roman" w:cs="Times New Roman"/>
          <w:vertAlign w:val="subscript"/>
        </w:rPr>
        <w:t>CHUR</w:t>
      </w:r>
      <w:proofErr w:type="gramEnd"/>
      <w:r w:rsidRPr="00734D78">
        <w:rPr>
          <w:rFonts w:ascii="Times New Roman" w:eastAsia="楷体" w:hAnsi="Times New Roman" w:cs="Times New Roman"/>
        </w:rPr>
        <w:t xml:space="preserve"> = 0.0847 </w:t>
      </w:r>
      <w:r w:rsidRPr="00734D78">
        <w:rPr>
          <w:rFonts w:ascii="Times New Roman" w:eastAsia="楷体" w:hAnsi="Times New Roman" w:cs="Times New Roman"/>
          <w:color w:val="0070C0"/>
        </w:rPr>
        <w:t>(</w:t>
      </w:r>
      <w:proofErr w:type="spellStart"/>
      <w:r w:rsidRPr="00734D78">
        <w:rPr>
          <w:rFonts w:ascii="Times New Roman" w:eastAsia="楷体" w:hAnsi="Times New Roman" w:cs="Times New Roman"/>
          <w:color w:val="0070C0"/>
        </w:rPr>
        <w:t>Mcculloch</w:t>
      </w:r>
      <w:proofErr w:type="spellEnd"/>
      <w:r w:rsidRPr="00734D78">
        <w:rPr>
          <w:rFonts w:ascii="Times New Roman" w:eastAsia="楷体" w:hAnsi="Times New Roman" w:cs="Times New Roman"/>
          <w:color w:val="0070C0"/>
        </w:rPr>
        <w:t xml:space="preserve"> and Black, 1984)</w:t>
      </w:r>
      <w:r w:rsidRPr="00734D78">
        <w:rPr>
          <w:rFonts w:ascii="Times New Roman" w:eastAsia="楷体" w:hAnsi="Times New Roman" w:cs="Times New Roman"/>
        </w:rPr>
        <w:t>, (</w:t>
      </w:r>
      <w:r w:rsidRPr="00734D78">
        <w:rPr>
          <w:rFonts w:ascii="Times New Roman" w:eastAsia="楷体" w:hAnsi="Times New Roman" w:cs="Times New Roman"/>
          <w:vertAlign w:val="superscript"/>
        </w:rPr>
        <w:t>87</w:t>
      </w:r>
      <w:r w:rsidRPr="00734D78">
        <w:rPr>
          <w:rFonts w:ascii="Times New Roman" w:eastAsia="楷体" w:hAnsi="Times New Roman" w:cs="Times New Roman"/>
        </w:rPr>
        <w:t>Sr/</w:t>
      </w:r>
      <w:r w:rsidRPr="00734D78">
        <w:rPr>
          <w:rFonts w:ascii="Times New Roman" w:eastAsia="楷体" w:hAnsi="Times New Roman" w:cs="Times New Roman"/>
          <w:vertAlign w:val="superscript"/>
        </w:rPr>
        <w:t>86</w:t>
      </w:r>
      <w:r w:rsidRPr="00734D78">
        <w:rPr>
          <w:rFonts w:ascii="Times New Roman" w:eastAsia="楷体" w:hAnsi="Times New Roman" w:cs="Times New Roman"/>
        </w:rPr>
        <w:t>Sr)</w:t>
      </w:r>
      <w:r w:rsidRPr="00734D78">
        <w:rPr>
          <w:rFonts w:ascii="Times New Roman" w:eastAsia="楷体" w:hAnsi="Times New Roman" w:cs="Times New Roman"/>
          <w:vertAlign w:val="subscript"/>
        </w:rPr>
        <w:t>CHUR</w:t>
      </w:r>
      <w:r w:rsidRPr="00734D78">
        <w:rPr>
          <w:rFonts w:ascii="Times New Roman" w:eastAsia="楷体" w:hAnsi="Times New Roman" w:cs="Times New Roman"/>
        </w:rPr>
        <w:t xml:space="preserve"> = 0.7045 </w:t>
      </w:r>
      <w:r w:rsidRPr="000C31B6">
        <w:rPr>
          <w:rFonts w:ascii="Times New Roman" w:eastAsia="楷体" w:hAnsi="Times New Roman" w:cs="Times New Roman"/>
          <w:color w:val="0070C0"/>
        </w:rPr>
        <w:t>(DePaolo, 1988)</w:t>
      </w:r>
      <w:r w:rsidRPr="00734D78">
        <w:rPr>
          <w:rFonts w:ascii="Times New Roman" w:eastAsia="楷体" w:hAnsi="Times New Roman" w:cs="Times New Roman"/>
        </w:rPr>
        <w:t>, (</w:t>
      </w:r>
      <w:r w:rsidRPr="00734D78">
        <w:rPr>
          <w:rFonts w:ascii="Times New Roman" w:eastAsia="楷体" w:hAnsi="Times New Roman" w:cs="Times New Roman"/>
          <w:vertAlign w:val="superscript"/>
        </w:rPr>
        <w:t>147</w:t>
      </w:r>
      <w:r w:rsidRPr="00734D78">
        <w:rPr>
          <w:rFonts w:ascii="Times New Roman" w:eastAsia="楷体" w:hAnsi="Times New Roman" w:cs="Times New Roman"/>
        </w:rPr>
        <w:t>Sm/</w:t>
      </w:r>
      <w:r w:rsidRPr="00734D78">
        <w:rPr>
          <w:rFonts w:ascii="Times New Roman" w:eastAsia="楷体" w:hAnsi="Times New Roman" w:cs="Times New Roman"/>
          <w:vertAlign w:val="superscript"/>
        </w:rPr>
        <w:t>144</w:t>
      </w:r>
      <w:r w:rsidRPr="00734D78">
        <w:rPr>
          <w:rFonts w:ascii="Times New Roman" w:eastAsia="楷体" w:hAnsi="Times New Roman" w:cs="Times New Roman"/>
        </w:rPr>
        <w:t>Nd)</w:t>
      </w:r>
      <w:r w:rsidRPr="00734D78">
        <w:rPr>
          <w:rFonts w:ascii="Times New Roman" w:eastAsia="楷体" w:hAnsi="Times New Roman" w:cs="Times New Roman"/>
          <w:vertAlign w:val="subscript"/>
        </w:rPr>
        <w:t>CHUR</w:t>
      </w:r>
      <w:r w:rsidRPr="00734D78">
        <w:rPr>
          <w:rFonts w:ascii="Times New Roman" w:eastAsia="楷体" w:hAnsi="Times New Roman" w:cs="Times New Roman"/>
        </w:rPr>
        <w:t xml:space="preserve"> = 0.1967 </w:t>
      </w:r>
      <w:r w:rsidRPr="00734D78">
        <w:rPr>
          <w:rFonts w:ascii="Times New Roman" w:eastAsia="楷体" w:hAnsi="Times New Roman" w:cs="Times New Roman"/>
          <w:color w:val="0070C0"/>
        </w:rPr>
        <w:t xml:space="preserve">(Jacobsen and </w:t>
      </w:r>
      <w:proofErr w:type="spellStart"/>
      <w:r w:rsidRPr="00734D78">
        <w:rPr>
          <w:rFonts w:ascii="Times New Roman" w:eastAsia="楷体" w:hAnsi="Times New Roman" w:cs="Times New Roman"/>
          <w:color w:val="0070C0"/>
        </w:rPr>
        <w:t>Wasserburg</w:t>
      </w:r>
      <w:proofErr w:type="spellEnd"/>
      <w:r w:rsidRPr="00734D78">
        <w:rPr>
          <w:rFonts w:ascii="Times New Roman" w:eastAsia="楷体" w:hAnsi="Times New Roman" w:cs="Times New Roman"/>
          <w:color w:val="0070C0"/>
        </w:rPr>
        <w:t>, 1980)</w:t>
      </w:r>
      <w:r w:rsidRPr="00734D78">
        <w:rPr>
          <w:rFonts w:ascii="Times New Roman" w:eastAsia="楷体" w:hAnsi="Times New Roman" w:cs="Times New Roman"/>
        </w:rPr>
        <w:t xml:space="preserve"> and (</w:t>
      </w:r>
      <w:r w:rsidRPr="00734D78">
        <w:rPr>
          <w:rFonts w:ascii="Times New Roman" w:eastAsia="楷体" w:hAnsi="Times New Roman" w:cs="Times New Roman"/>
          <w:vertAlign w:val="superscript"/>
        </w:rPr>
        <w:t>143</w:t>
      </w:r>
      <w:r w:rsidRPr="00734D78">
        <w:rPr>
          <w:rFonts w:ascii="Times New Roman" w:eastAsia="楷体" w:hAnsi="Times New Roman" w:cs="Times New Roman"/>
        </w:rPr>
        <w:t>Nd/</w:t>
      </w:r>
      <w:r w:rsidRPr="00734D78">
        <w:rPr>
          <w:rFonts w:ascii="Times New Roman" w:eastAsia="楷体" w:hAnsi="Times New Roman" w:cs="Times New Roman"/>
          <w:vertAlign w:val="superscript"/>
        </w:rPr>
        <w:t>144</w:t>
      </w:r>
      <w:r w:rsidRPr="00734D78">
        <w:rPr>
          <w:rFonts w:ascii="Times New Roman" w:eastAsia="楷体" w:hAnsi="Times New Roman" w:cs="Times New Roman"/>
        </w:rPr>
        <w:t>Nd)</w:t>
      </w:r>
      <w:r w:rsidRPr="00734D78">
        <w:rPr>
          <w:rFonts w:ascii="Times New Roman" w:eastAsia="楷体" w:hAnsi="Times New Roman" w:cs="Times New Roman"/>
          <w:vertAlign w:val="subscript"/>
        </w:rPr>
        <w:t>CHUR</w:t>
      </w:r>
      <w:r w:rsidRPr="00734D78">
        <w:rPr>
          <w:rFonts w:ascii="Times New Roman" w:eastAsia="楷体" w:hAnsi="Times New Roman" w:cs="Times New Roman"/>
        </w:rPr>
        <w:t xml:space="preserve"> = 0.512638 </w:t>
      </w:r>
      <w:r w:rsidRPr="00734D78">
        <w:rPr>
          <w:rFonts w:ascii="Times New Roman" w:eastAsia="楷体" w:hAnsi="Times New Roman" w:cs="Times New Roman"/>
          <w:color w:val="0070C0"/>
        </w:rPr>
        <w:t>(Goldstein et al., 1984)</w:t>
      </w:r>
      <w:r w:rsidR="00D5377D">
        <w:rPr>
          <w:rFonts w:ascii="Times New Roman" w:eastAsia="楷体" w:hAnsi="Times New Roman" w:cs="Times New Roman"/>
        </w:rPr>
        <w:t>, Where the subscript</w:t>
      </w:r>
      <w:r w:rsidR="00D5377D" w:rsidRPr="00D5377D">
        <w:rPr>
          <w:rFonts w:ascii="Times New Roman" w:eastAsia="楷体" w:hAnsi="Times New Roman" w:cs="Times New Roman"/>
        </w:rPr>
        <w:t xml:space="preserve"> </w:t>
      </w:r>
      <w:r w:rsidR="00D5377D" w:rsidRPr="00D5377D">
        <w:rPr>
          <w:rFonts w:ascii="Times New Roman" w:hAnsi="Times New Roman" w:cs="Times New Roman"/>
          <w:szCs w:val="21"/>
          <w:lang w:val="pt-BR"/>
        </w:rPr>
        <w:t xml:space="preserve">CHUR </w:t>
      </w:r>
      <w:r w:rsidR="00D5377D">
        <w:rPr>
          <w:rFonts w:ascii="Times New Roman" w:hAnsi="Times New Roman" w:cs="Times New Roman"/>
          <w:szCs w:val="21"/>
          <w:lang w:val="pt-BR"/>
        </w:rPr>
        <w:t>means</w:t>
      </w:r>
      <w:r w:rsidR="00D5377D" w:rsidRPr="00D5377D">
        <w:rPr>
          <w:rFonts w:ascii="Times New Roman" w:hAnsi="Times New Roman" w:cs="Times New Roman"/>
          <w:szCs w:val="21"/>
          <w:lang w:val="pt-BR"/>
        </w:rPr>
        <w:t xml:space="preserve"> chondritic uniform reservoir</w:t>
      </w:r>
      <w:r w:rsidR="00D5377D">
        <w:rPr>
          <w:rFonts w:ascii="Times New Roman" w:hAnsi="Times New Roman" w:cs="Times New Roman"/>
          <w:szCs w:val="21"/>
          <w:lang w:val="pt-BR"/>
        </w:rPr>
        <w:t>.</w:t>
      </w:r>
      <w:bookmarkStart w:id="0" w:name="_GoBack"/>
      <w:bookmarkEnd w:id="0"/>
    </w:p>
    <w:sectPr w:rsidR="00944A09" w:rsidRPr="00734D78" w:rsidSect="00AE31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B945" w14:textId="77777777" w:rsidR="006C4BD6" w:rsidRDefault="006C4BD6" w:rsidP="00AE3106">
      <w:r>
        <w:separator/>
      </w:r>
    </w:p>
  </w:endnote>
  <w:endnote w:type="continuationSeparator" w:id="0">
    <w:p w14:paraId="68C8151F" w14:textId="77777777" w:rsidR="006C4BD6" w:rsidRDefault="006C4BD6" w:rsidP="00A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7AAC" w14:textId="77777777" w:rsidR="006C4BD6" w:rsidRDefault="006C4BD6" w:rsidP="00AE3106">
      <w:r>
        <w:separator/>
      </w:r>
    </w:p>
  </w:footnote>
  <w:footnote w:type="continuationSeparator" w:id="0">
    <w:p w14:paraId="7AEA7870" w14:textId="77777777" w:rsidR="006C4BD6" w:rsidRDefault="006C4BD6" w:rsidP="00AE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B0"/>
    <w:rsid w:val="00155906"/>
    <w:rsid w:val="001879D5"/>
    <w:rsid w:val="002545B0"/>
    <w:rsid w:val="00281D87"/>
    <w:rsid w:val="003B59B0"/>
    <w:rsid w:val="006C4BD6"/>
    <w:rsid w:val="007836A5"/>
    <w:rsid w:val="00861A99"/>
    <w:rsid w:val="00944A09"/>
    <w:rsid w:val="00AE3106"/>
    <w:rsid w:val="00D5377D"/>
    <w:rsid w:val="00DF0193"/>
    <w:rsid w:val="00E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24FFD"/>
  <w15:chartTrackingRefBased/>
  <w15:docId w15:val="{2DA25909-8D5D-43C6-A031-0148A91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Soarin Zhu</dc:creator>
  <cp:keywords/>
  <dc:description/>
  <cp:lastModifiedBy>Soarin Zhu</cp:lastModifiedBy>
  <cp:revision>6</cp:revision>
  <dcterms:created xsi:type="dcterms:W3CDTF">2020-01-02T08:57:00Z</dcterms:created>
  <dcterms:modified xsi:type="dcterms:W3CDTF">2020-02-08T07:09:00Z</dcterms:modified>
</cp:coreProperties>
</file>