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CDBB1" w14:textId="493FC756" w:rsidR="00955038" w:rsidRPr="005E595E" w:rsidRDefault="00955038" w:rsidP="00955038">
      <w:pPr>
        <w:jc w:val="center"/>
        <w:rPr>
          <w:rFonts w:ascii="Times New Roman" w:hAnsi="Times New Roman" w:cs="Times New Roman"/>
          <w:b/>
          <w:color w:val="3366FF"/>
          <w:sz w:val="32"/>
          <w:szCs w:val="32"/>
          <w:lang w:val="en-US"/>
        </w:rPr>
      </w:pPr>
      <w:bookmarkStart w:id="0" w:name="_GoBack"/>
      <w:bookmarkEnd w:id="0"/>
      <w:r w:rsidRPr="005E595E">
        <w:rPr>
          <w:rFonts w:ascii="Times New Roman" w:hAnsi="Times New Roman" w:cs="Times New Roman"/>
          <w:b/>
          <w:color w:val="3366FF"/>
          <w:sz w:val="32"/>
          <w:szCs w:val="32"/>
          <w:lang w:val="en-US"/>
        </w:rPr>
        <w:t xml:space="preserve">Pliocene </w:t>
      </w:r>
      <w:r w:rsidR="00FF3DFD" w:rsidRPr="005E595E">
        <w:rPr>
          <w:rFonts w:ascii="Times New Roman" w:hAnsi="Times New Roman" w:cs="Times New Roman"/>
          <w:b/>
          <w:color w:val="3366FF"/>
          <w:sz w:val="32"/>
          <w:szCs w:val="32"/>
          <w:lang w:val="en-US"/>
        </w:rPr>
        <w:t xml:space="preserve">river </w:t>
      </w:r>
      <w:r w:rsidRPr="005E595E">
        <w:rPr>
          <w:rFonts w:ascii="Times New Roman" w:hAnsi="Times New Roman" w:cs="Times New Roman"/>
          <w:b/>
          <w:color w:val="3366FF"/>
          <w:sz w:val="32"/>
          <w:szCs w:val="32"/>
          <w:lang w:val="en-US"/>
        </w:rPr>
        <w:t>capture and incision of the northern Altiplano</w:t>
      </w:r>
      <w:r w:rsidR="0077301C" w:rsidRPr="005E595E">
        <w:rPr>
          <w:rFonts w:ascii="Times New Roman" w:hAnsi="Times New Roman" w:cs="Times New Roman"/>
          <w:b/>
          <w:color w:val="3366FF"/>
          <w:sz w:val="32"/>
          <w:szCs w:val="32"/>
          <w:lang w:val="en-US"/>
        </w:rPr>
        <w:t xml:space="preserve">: </w:t>
      </w:r>
      <w:r w:rsidRPr="005E595E">
        <w:rPr>
          <w:rFonts w:ascii="Times New Roman" w:hAnsi="Times New Roman" w:cs="Times New Roman"/>
          <w:b/>
          <w:color w:val="3366FF"/>
          <w:sz w:val="32"/>
          <w:szCs w:val="32"/>
          <w:lang w:val="en-US"/>
        </w:rPr>
        <w:t>Machu Picchu, Peru</w:t>
      </w:r>
    </w:p>
    <w:p w14:paraId="6E6518A6" w14:textId="77777777" w:rsidR="00955038" w:rsidRPr="005E595E" w:rsidRDefault="00955038" w:rsidP="00955038">
      <w:pPr>
        <w:jc w:val="center"/>
        <w:rPr>
          <w:rFonts w:ascii="Times New Roman" w:hAnsi="Times New Roman" w:cs="Times New Roman"/>
          <w:color w:val="3366FF"/>
          <w:lang w:val="en-US"/>
        </w:rPr>
      </w:pPr>
    </w:p>
    <w:p w14:paraId="376F822E" w14:textId="32497CA3" w:rsidR="00955038" w:rsidRPr="005E595E" w:rsidRDefault="00955038" w:rsidP="00955038">
      <w:pPr>
        <w:jc w:val="center"/>
        <w:rPr>
          <w:rFonts w:ascii="Times New Roman" w:hAnsi="Times New Roman" w:cs="Times New Roman"/>
          <w:color w:val="3366FF"/>
          <w:vertAlign w:val="superscript"/>
          <w:lang w:val="en-US"/>
        </w:rPr>
      </w:pPr>
      <w:r w:rsidRPr="005E595E">
        <w:rPr>
          <w:rFonts w:ascii="Times New Roman" w:hAnsi="Times New Roman" w:cs="Times New Roman"/>
          <w:color w:val="3366FF"/>
          <w:lang w:val="en-US"/>
        </w:rPr>
        <w:t>Benjamin Gérard</w:t>
      </w:r>
      <w:r w:rsidRPr="005E595E">
        <w:rPr>
          <w:rFonts w:ascii="Times New Roman" w:hAnsi="Times New Roman" w:cs="Times New Roman"/>
          <w:color w:val="3366FF"/>
          <w:vertAlign w:val="superscript"/>
          <w:lang w:val="en-US"/>
        </w:rPr>
        <w:t>1*</w:t>
      </w:r>
      <w:r w:rsidRPr="005E595E">
        <w:rPr>
          <w:rFonts w:ascii="Times New Roman" w:hAnsi="Times New Roman" w:cs="Times New Roman"/>
          <w:color w:val="3366FF"/>
          <w:lang w:val="en-US"/>
        </w:rPr>
        <w:t>, Laurence Audin</w:t>
      </w:r>
      <w:r w:rsidRPr="005E595E">
        <w:rPr>
          <w:rFonts w:ascii="Times New Roman" w:hAnsi="Times New Roman" w:cs="Times New Roman"/>
          <w:color w:val="3366FF"/>
          <w:vertAlign w:val="superscript"/>
          <w:lang w:val="en-US"/>
        </w:rPr>
        <w:t>1</w:t>
      </w:r>
      <w:r w:rsidRPr="005E595E">
        <w:rPr>
          <w:rFonts w:ascii="Times New Roman" w:hAnsi="Times New Roman" w:cs="Times New Roman"/>
          <w:color w:val="3366FF"/>
          <w:lang w:val="en-US"/>
        </w:rPr>
        <w:t>, Xavier Robert</w:t>
      </w:r>
      <w:r w:rsidRPr="005E595E">
        <w:rPr>
          <w:rFonts w:ascii="Times New Roman" w:hAnsi="Times New Roman" w:cs="Times New Roman"/>
          <w:color w:val="3366FF"/>
          <w:vertAlign w:val="superscript"/>
          <w:lang w:val="en-US"/>
        </w:rPr>
        <w:t>1</w:t>
      </w:r>
      <w:r w:rsidRPr="005E595E">
        <w:rPr>
          <w:rFonts w:ascii="Times New Roman" w:hAnsi="Times New Roman" w:cs="Times New Roman"/>
          <w:color w:val="3366FF"/>
          <w:lang w:val="en-US"/>
        </w:rPr>
        <w:t>, Cécile Gautheron</w:t>
      </w:r>
      <w:r w:rsidRPr="005E595E">
        <w:rPr>
          <w:rFonts w:ascii="Times New Roman" w:hAnsi="Times New Roman" w:cs="Times New Roman"/>
          <w:color w:val="3366FF"/>
          <w:vertAlign w:val="superscript"/>
          <w:lang w:val="en-US"/>
        </w:rPr>
        <w:t>2</w:t>
      </w:r>
      <w:r w:rsidRPr="005E595E">
        <w:rPr>
          <w:rFonts w:ascii="Times New Roman" w:hAnsi="Times New Roman" w:cs="Times New Roman"/>
          <w:color w:val="3366FF"/>
          <w:lang w:val="en-US"/>
        </w:rPr>
        <w:t>, Peter van der Beek</w:t>
      </w:r>
      <w:r w:rsidRPr="005E595E">
        <w:rPr>
          <w:rFonts w:ascii="Times New Roman" w:hAnsi="Times New Roman" w:cs="Times New Roman"/>
          <w:color w:val="3366FF"/>
          <w:vertAlign w:val="superscript"/>
          <w:lang w:val="en-US"/>
        </w:rPr>
        <w:t>1</w:t>
      </w:r>
      <w:r w:rsidR="006162A4" w:rsidRPr="005E595E">
        <w:rPr>
          <w:rFonts w:ascii="Times New Roman" w:hAnsi="Times New Roman" w:cs="Times New Roman"/>
          <w:color w:val="3366FF"/>
          <w:vertAlign w:val="superscript"/>
          <w:lang w:val="en-US"/>
        </w:rPr>
        <w:t>,3</w:t>
      </w:r>
      <w:r w:rsidRPr="005E595E">
        <w:rPr>
          <w:rFonts w:ascii="Times New Roman" w:hAnsi="Times New Roman" w:cs="Times New Roman"/>
          <w:color w:val="3366FF"/>
          <w:lang w:val="en-US"/>
        </w:rPr>
        <w:t>, Matthias Bernet</w:t>
      </w:r>
      <w:r w:rsidRPr="005E595E">
        <w:rPr>
          <w:rFonts w:ascii="Times New Roman" w:hAnsi="Times New Roman" w:cs="Times New Roman"/>
          <w:color w:val="3366FF"/>
          <w:vertAlign w:val="superscript"/>
          <w:lang w:val="en-US"/>
        </w:rPr>
        <w:t>1</w:t>
      </w:r>
      <w:r w:rsidRPr="005E595E">
        <w:rPr>
          <w:rFonts w:ascii="Times New Roman" w:hAnsi="Times New Roman" w:cs="Times New Roman"/>
          <w:color w:val="3366FF"/>
          <w:lang w:val="en-US"/>
        </w:rPr>
        <w:t>, Carlos Benavente</w:t>
      </w:r>
      <w:r w:rsidR="006162A4" w:rsidRPr="005E595E">
        <w:rPr>
          <w:rFonts w:ascii="Times New Roman" w:hAnsi="Times New Roman" w:cs="Times New Roman"/>
          <w:color w:val="3366FF"/>
          <w:vertAlign w:val="superscript"/>
          <w:lang w:val="en-US"/>
        </w:rPr>
        <w:t>4</w:t>
      </w:r>
      <w:r w:rsidRPr="005E595E">
        <w:rPr>
          <w:rFonts w:ascii="Times New Roman" w:hAnsi="Times New Roman" w:cs="Times New Roman"/>
          <w:color w:val="3366FF"/>
          <w:vertAlign w:val="superscript"/>
          <w:lang w:val="en-US"/>
        </w:rPr>
        <w:t>,</w:t>
      </w:r>
      <w:r w:rsidR="006162A4" w:rsidRPr="005E595E">
        <w:rPr>
          <w:rFonts w:ascii="Times New Roman" w:hAnsi="Times New Roman" w:cs="Times New Roman"/>
          <w:color w:val="3366FF"/>
          <w:vertAlign w:val="superscript"/>
          <w:lang w:val="en-US"/>
        </w:rPr>
        <w:t>5</w:t>
      </w:r>
      <w:r w:rsidRPr="005E595E">
        <w:rPr>
          <w:rFonts w:ascii="Times New Roman" w:hAnsi="Times New Roman" w:cs="Times New Roman"/>
          <w:color w:val="3366FF"/>
          <w:lang w:val="en-US"/>
        </w:rPr>
        <w:t xml:space="preserve"> &amp; Fabrizio Delgado</w:t>
      </w:r>
      <w:r w:rsidR="006162A4" w:rsidRPr="005E595E">
        <w:rPr>
          <w:rFonts w:ascii="Times New Roman" w:hAnsi="Times New Roman" w:cs="Times New Roman"/>
          <w:color w:val="3366FF"/>
          <w:vertAlign w:val="superscript"/>
          <w:lang w:val="en-US"/>
        </w:rPr>
        <w:t>4</w:t>
      </w:r>
      <w:r w:rsidRPr="005E595E">
        <w:rPr>
          <w:rFonts w:ascii="Times New Roman" w:hAnsi="Times New Roman" w:cs="Times New Roman"/>
          <w:color w:val="3366FF"/>
          <w:vertAlign w:val="superscript"/>
          <w:lang w:val="en-US"/>
        </w:rPr>
        <w:t>,</w:t>
      </w:r>
      <w:r w:rsidR="006162A4" w:rsidRPr="005E595E">
        <w:rPr>
          <w:rFonts w:ascii="Times New Roman" w:hAnsi="Times New Roman" w:cs="Times New Roman"/>
          <w:color w:val="3366FF"/>
          <w:vertAlign w:val="superscript"/>
          <w:lang w:val="en-US"/>
        </w:rPr>
        <w:t>5</w:t>
      </w:r>
    </w:p>
    <w:p w14:paraId="4BE1EB83" w14:textId="77777777" w:rsidR="00955038" w:rsidRPr="005E595E" w:rsidRDefault="00955038" w:rsidP="00955038">
      <w:pPr>
        <w:jc w:val="center"/>
        <w:rPr>
          <w:rFonts w:ascii="Times New Roman" w:hAnsi="Times New Roman" w:cs="Times New Roman"/>
          <w:b/>
          <w:color w:val="3366FF"/>
          <w:vertAlign w:val="superscript"/>
          <w:lang w:val="en-US"/>
        </w:rPr>
      </w:pPr>
    </w:p>
    <w:p w14:paraId="3514E166" w14:textId="77777777" w:rsidR="00955038" w:rsidRPr="005E595E" w:rsidRDefault="00955038" w:rsidP="00955038">
      <w:pPr>
        <w:jc w:val="center"/>
        <w:rPr>
          <w:rFonts w:ascii="Times New Roman" w:hAnsi="Times New Roman" w:cs="Times New Roman"/>
          <w:i/>
          <w:color w:val="3366FF"/>
          <w:lang w:val="en-US"/>
        </w:rPr>
      </w:pPr>
      <w:r w:rsidRPr="005E595E">
        <w:rPr>
          <w:rFonts w:ascii="Times New Roman" w:hAnsi="Times New Roman" w:cs="Times New Roman"/>
          <w:i/>
          <w:color w:val="3366FF"/>
          <w:vertAlign w:val="superscript"/>
          <w:lang w:val="en-US"/>
        </w:rPr>
        <w:t>1</w:t>
      </w:r>
      <w:r w:rsidRPr="005E595E">
        <w:rPr>
          <w:rFonts w:ascii="Times New Roman" w:hAnsi="Times New Roman" w:cs="Times New Roman"/>
          <w:i/>
          <w:color w:val="3366FF"/>
        </w:rPr>
        <w:t>Univ. Grenoble Alpes, Univ. Savoie Mont Blanc</w:t>
      </w:r>
      <w:r w:rsidRPr="005E595E">
        <w:rPr>
          <w:rFonts w:ascii="Times New Roman" w:hAnsi="Times New Roman" w:cs="Times New Roman"/>
          <w:i/>
          <w:color w:val="3366FF"/>
          <w:lang w:val="en-US"/>
        </w:rPr>
        <w:t>, CNRS, IRD, IFSTTAR, ISTerre, 38000 Grenoble, France</w:t>
      </w:r>
    </w:p>
    <w:p w14:paraId="33199F43" w14:textId="190D05D7" w:rsidR="006162A4" w:rsidRPr="005E595E" w:rsidRDefault="00955038" w:rsidP="00955038">
      <w:pPr>
        <w:jc w:val="center"/>
        <w:rPr>
          <w:rFonts w:ascii="Times New Roman" w:hAnsi="Times New Roman" w:cs="Times New Roman"/>
          <w:i/>
          <w:color w:val="3366FF"/>
          <w:lang w:val="en-US"/>
        </w:rPr>
      </w:pPr>
      <w:r w:rsidRPr="005E595E">
        <w:rPr>
          <w:rFonts w:ascii="Times New Roman" w:hAnsi="Times New Roman" w:cs="Times New Roman"/>
          <w:i/>
          <w:color w:val="3366FF"/>
          <w:vertAlign w:val="superscript"/>
          <w:lang w:val="en-US"/>
        </w:rPr>
        <w:t>2</w:t>
      </w:r>
      <w:r w:rsidR="006162A4" w:rsidRPr="005E595E">
        <w:rPr>
          <w:rFonts w:ascii="Times New Roman" w:hAnsi="Times New Roman" w:cs="Times New Roman"/>
          <w:i/>
          <w:color w:val="3366FF"/>
          <w:lang w:val="en-US"/>
        </w:rPr>
        <w:t>Université Paris-Saclay, CNRS, GEOPS, 91405, Orsay, France</w:t>
      </w:r>
    </w:p>
    <w:p w14:paraId="760D9B92" w14:textId="483F571A" w:rsidR="006162A4" w:rsidRPr="00AD5C66" w:rsidRDefault="00C43FAC" w:rsidP="00700438">
      <w:pPr>
        <w:jc w:val="center"/>
        <w:rPr>
          <w:rFonts w:ascii="Times New Roman" w:hAnsi="Times New Roman" w:cs="Times New Roman"/>
          <w:i/>
          <w:color w:val="3366FF"/>
          <w:lang w:val="en-GB"/>
        </w:rPr>
      </w:pPr>
      <w:r w:rsidRPr="005E595E">
        <w:rPr>
          <w:rFonts w:ascii="Times New Roman" w:hAnsi="Times New Roman" w:cs="Times New Roman"/>
          <w:i/>
          <w:color w:val="3366FF"/>
          <w:vertAlign w:val="superscript"/>
          <w:lang w:val="en-US"/>
        </w:rPr>
        <w:t>3</w:t>
      </w:r>
      <w:r w:rsidR="00700438" w:rsidRPr="005E595E">
        <w:rPr>
          <w:rFonts w:ascii="Times New Roman" w:hAnsi="Times New Roman" w:cs="Times New Roman"/>
          <w:i/>
          <w:color w:val="3366FF"/>
          <w:lang w:val="en-US"/>
        </w:rPr>
        <w:t>I</w:t>
      </w:r>
      <w:r w:rsidR="00700438" w:rsidRPr="005E595E">
        <w:rPr>
          <w:rFonts w:ascii="Times New Roman" w:hAnsi="Times New Roman" w:cs="Times New Roman"/>
          <w:i/>
          <w:color w:val="3366FF"/>
          <w:lang w:val="en-GB"/>
        </w:rPr>
        <w:t>nstitut für Geowissenschaften, Universität Potsdam, 14476 Potsdam, Germany</w:t>
      </w:r>
    </w:p>
    <w:p w14:paraId="161DBB13" w14:textId="40FD4AC6" w:rsidR="00955038" w:rsidRPr="005E595E" w:rsidRDefault="006162A4" w:rsidP="00955038">
      <w:pPr>
        <w:jc w:val="center"/>
        <w:rPr>
          <w:rFonts w:ascii="Times New Roman" w:hAnsi="Times New Roman" w:cs="Times New Roman"/>
          <w:i/>
          <w:color w:val="3366FF"/>
          <w:lang w:val="es-ES_tradnl"/>
        </w:rPr>
      </w:pPr>
      <w:r w:rsidRPr="005E595E">
        <w:rPr>
          <w:rFonts w:ascii="Times New Roman" w:hAnsi="Times New Roman" w:cs="Times New Roman"/>
          <w:i/>
          <w:color w:val="3366FF"/>
          <w:vertAlign w:val="superscript"/>
          <w:lang w:val="es-ES_tradnl"/>
        </w:rPr>
        <w:t>4</w:t>
      </w:r>
      <w:r w:rsidR="00955038" w:rsidRPr="005E595E">
        <w:rPr>
          <w:rFonts w:ascii="Times New Roman" w:hAnsi="Times New Roman" w:cs="Times New Roman"/>
          <w:i/>
          <w:color w:val="3366FF"/>
          <w:lang w:val="es-ES_tradnl"/>
        </w:rPr>
        <w:t>INGEMMET, Instituto Geológico, Minero y Metalúrgico, Lima, Perú</w:t>
      </w:r>
    </w:p>
    <w:p w14:paraId="0D9E92C2" w14:textId="502A6EF6" w:rsidR="00955038" w:rsidRPr="005E595E" w:rsidRDefault="006162A4" w:rsidP="00AD5C66">
      <w:pPr>
        <w:rPr>
          <w:rFonts w:ascii="Times New Roman" w:eastAsia="Times New Roman" w:hAnsi="Times New Roman" w:cs="Times New Roman"/>
          <w:i/>
          <w:color w:val="3366FF"/>
          <w:szCs w:val="22"/>
          <w:lang w:val="es-ES" w:eastAsia="es-ES_tradnl"/>
        </w:rPr>
      </w:pPr>
      <w:r w:rsidRPr="005E595E">
        <w:rPr>
          <w:rFonts w:ascii="Times New Roman" w:hAnsi="Times New Roman" w:cs="Times New Roman"/>
          <w:i/>
          <w:color w:val="3366FF"/>
          <w:vertAlign w:val="superscript"/>
          <w:lang w:val="es-ES_tradnl"/>
        </w:rPr>
        <w:t>5</w:t>
      </w:r>
      <w:r w:rsidR="00955038" w:rsidRPr="005E595E">
        <w:rPr>
          <w:rFonts w:ascii="Times New Roman" w:eastAsia="Times New Roman" w:hAnsi="Times New Roman" w:cs="Times New Roman"/>
          <w:i/>
          <w:color w:val="3366FF"/>
          <w:szCs w:val="22"/>
          <w:lang w:val="es-ES" w:eastAsia="es-ES_tradnl"/>
        </w:rPr>
        <w:t>Facultad de Ciencias e Ingeniería, Pontificia Universidad Católica del Perú, Lima, Perú</w:t>
      </w:r>
    </w:p>
    <w:p w14:paraId="1770E190" w14:textId="04966D32" w:rsidR="00955038" w:rsidRPr="005E595E" w:rsidRDefault="00955038" w:rsidP="00955038">
      <w:pPr>
        <w:jc w:val="center"/>
        <w:rPr>
          <w:rFonts w:ascii="Times New Roman" w:eastAsia="Times New Roman" w:hAnsi="Times New Roman" w:cs="Times New Roman"/>
          <w:i/>
          <w:color w:val="3366FF"/>
          <w:szCs w:val="22"/>
          <w:lang w:val="en-US" w:eastAsia="es-ES_tradnl"/>
        </w:rPr>
      </w:pPr>
      <w:r w:rsidRPr="005E595E">
        <w:rPr>
          <w:rFonts w:ascii="Times New Roman" w:eastAsia="Times New Roman" w:hAnsi="Times New Roman" w:cs="Times New Roman"/>
          <w:i/>
          <w:color w:val="3366FF"/>
          <w:szCs w:val="22"/>
          <w:lang w:val="en-US" w:eastAsia="es-ES_tradnl"/>
        </w:rPr>
        <w:t>*</w:t>
      </w:r>
      <w:r w:rsidR="00902483" w:rsidRPr="005E595E">
        <w:rPr>
          <w:rFonts w:ascii="Times New Roman" w:eastAsia="Times New Roman" w:hAnsi="Times New Roman" w:cs="Times New Roman"/>
          <w:i/>
          <w:color w:val="3366FF"/>
          <w:szCs w:val="22"/>
          <w:lang w:val="en-US" w:eastAsia="es-ES_tradnl"/>
        </w:rPr>
        <w:t xml:space="preserve">Now at GET, Université de Toulouse, CNRS, IRD, UPS, (Toulouse), France. </w:t>
      </w:r>
      <w:r w:rsidRPr="005E595E">
        <w:rPr>
          <w:rFonts w:ascii="Times New Roman" w:eastAsia="Times New Roman" w:hAnsi="Times New Roman" w:cs="Times New Roman"/>
          <w:i/>
          <w:color w:val="3366FF"/>
          <w:szCs w:val="22"/>
          <w:lang w:val="en-US" w:eastAsia="es-ES_tradnl"/>
        </w:rPr>
        <w:t>Correspondence (e-mail: benjamin.gerard.alpes@gmail.com)</w:t>
      </w:r>
    </w:p>
    <w:p w14:paraId="4536A0CF" w14:textId="77777777" w:rsidR="00330A38" w:rsidRDefault="00330A38" w:rsidP="00FB03FC">
      <w:pPr>
        <w:tabs>
          <w:tab w:val="left" w:pos="1000"/>
        </w:tabs>
        <w:rPr>
          <w:rFonts w:ascii="Times New Roman" w:hAnsi="Times New Roman" w:cs="Times New Roman"/>
          <w:u w:val="single"/>
          <w:lang w:val="en-US"/>
        </w:rPr>
      </w:pPr>
    </w:p>
    <w:p w14:paraId="1B16F166" w14:textId="416D6469" w:rsidR="00B51059" w:rsidRDefault="00934567" w:rsidP="00FB03FC">
      <w:pPr>
        <w:tabs>
          <w:tab w:val="left" w:pos="1000"/>
        </w:tabs>
        <w:rPr>
          <w:rFonts w:ascii="Times New Roman" w:hAnsi="Times New Roman" w:cs="Times New Roman"/>
          <w:u w:val="single"/>
          <w:lang w:val="en-US"/>
        </w:rPr>
      </w:pPr>
      <w:r w:rsidRPr="00AC068F">
        <w:rPr>
          <w:rFonts w:ascii="Times New Roman" w:hAnsi="Times New Roman" w:cs="Times New Roman"/>
          <w:u w:val="single"/>
          <w:lang w:val="en-US"/>
        </w:rPr>
        <w:t>Supplementary Material</w:t>
      </w:r>
    </w:p>
    <w:p w14:paraId="316EEDCD" w14:textId="77777777" w:rsidR="00ED37AC" w:rsidRPr="00AC068F" w:rsidRDefault="00ED37AC" w:rsidP="00FB03FC">
      <w:pPr>
        <w:tabs>
          <w:tab w:val="left" w:pos="1000"/>
        </w:tabs>
        <w:rPr>
          <w:rFonts w:ascii="Times New Roman" w:hAnsi="Times New Roman" w:cs="Times New Roman"/>
          <w:u w:val="single"/>
          <w:lang w:val="en-US"/>
        </w:rPr>
      </w:pPr>
    </w:p>
    <w:p w14:paraId="7756D101" w14:textId="6C6F1961" w:rsidR="0004510F" w:rsidRPr="005E595E" w:rsidRDefault="0004510F" w:rsidP="00FB03FC">
      <w:pPr>
        <w:pStyle w:val="ListParagraph"/>
        <w:numPr>
          <w:ilvl w:val="0"/>
          <w:numId w:val="3"/>
        </w:numPr>
        <w:rPr>
          <w:rFonts w:ascii="Times New Roman" w:hAnsi="Times New Roman" w:cs="Times New Roman"/>
          <w:color w:val="3366FF"/>
          <w:lang w:val="en-US"/>
        </w:rPr>
      </w:pPr>
      <w:r w:rsidRPr="005E595E">
        <w:rPr>
          <w:rFonts w:ascii="Times New Roman" w:hAnsi="Times New Roman" w:cs="Times New Roman"/>
          <w:color w:val="3366FF"/>
          <w:lang w:val="en-US"/>
        </w:rPr>
        <w:t>Introduction</w:t>
      </w:r>
    </w:p>
    <w:p w14:paraId="2898A3D9" w14:textId="32308120" w:rsidR="00962920" w:rsidRPr="00AD5C66" w:rsidRDefault="00962920" w:rsidP="00962920">
      <w:pPr>
        <w:pStyle w:val="ListParagraph"/>
        <w:numPr>
          <w:ilvl w:val="0"/>
          <w:numId w:val="3"/>
        </w:numPr>
        <w:rPr>
          <w:rFonts w:ascii="Times New Roman" w:hAnsi="Times New Roman" w:cs="Times New Roman"/>
          <w:color w:val="3366FF"/>
          <w:lang w:val="en-US"/>
        </w:rPr>
      </w:pPr>
      <w:r w:rsidRPr="005E595E">
        <w:rPr>
          <w:rFonts w:ascii="Times New Roman" w:hAnsi="Times New Roman" w:cs="Times New Roman"/>
          <w:color w:val="3366FF"/>
          <w:lang w:val="en-US"/>
        </w:rPr>
        <w:t>Supplementary Figure 1: Swath profiles around Machu Picchu to estimate the relief wavelength (</w:t>
      </w:r>
      <w:r w:rsidRPr="005E595E">
        <w:rPr>
          <w:rFonts w:ascii="Times New Roman" w:hAnsi="Times New Roman" w:cs="Times New Roman"/>
          <w:b/>
          <w:color w:val="3366FF"/>
          <w:lang w:val="en-US"/>
        </w:rPr>
        <w:t>λ</w:t>
      </w:r>
      <w:r w:rsidRPr="005E595E">
        <w:rPr>
          <w:rFonts w:ascii="Times New Roman" w:hAnsi="Times New Roman" w:cs="Times New Roman"/>
          <w:color w:val="3366FF"/>
          <w:lang w:val="en-US"/>
        </w:rPr>
        <w:t>) for relief amplitude &gt; 1 km</w:t>
      </w:r>
    </w:p>
    <w:p w14:paraId="4EA40F8E" w14:textId="08103DEB" w:rsidR="0038383A" w:rsidRPr="005E595E" w:rsidRDefault="00962920" w:rsidP="00FB03FC">
      <w:pPr>
        <w:pStyle w:val="ListParagraph"/>
        <w:numPr>
          <w:ilvl w:val="0"/>
          <w:numId w:val="3"/>
        </w:numPr>
        <w:rPr>
          <w:rFonts w:ascii="Times New Roman" w:hAnsi="Times New Roman" w:cs="Times New Roman"/>
          <w:color w:val="3366FF"/>
          <w:lang w:val="en-US"/>
        </w:rPr>
      </w:pPr>
      <w:r w:rsidRPr="005E595E">
        <w:rPr>
          <w:rFonts w:ascii="Times New Roman" w:hAnsi="Times New Roman" w:cs="Times New Roman"/>
          <w:color w:val="3366FF"/>
          <w:lang w:val="en-US"/>
        </w:rPr>
        <w:t>Supplementary Figure 2</w:t>
      </w:r>
      <w:r w:rsidR="0038383A" w:rsidRPr="005E595E">
        <w:rPr>
          <w:rFonts w:ascii="Times New Roman" w:hAnsi="Times New Roman" w:cs="Times New Roman"/>
          <w:color w:val="3366FF"/>
          <w:lang w:val="en-US"/>
        </w:rPr>
        <w:t>:</w:t>
      </w:r>
      <w:r w:rsidR="00864BDA" w:rsidRPr="005E595E">
        <w:rPr>
          <w:rFonts w:ascii="Times New Roman" w:hAnsi="Times New Roman" w:cs="Times New Roman"/>
          <w:color w:val="3366FF"/>
          <w:lang w:val="en-US"/>
        </w:rPr>
        <w:t xml:space="preserve"> Present-day rainfall pattern of southern Peru</w:t>
      </w:r>
    </w:p>
    <w:p w14:paraId="0E13F3E9" w14:textId="72240CF3" w:rsidR="00564ED8" w:rsidRDefault="00815D00" w:rsidP="00564ED8">
      <w:pPr>
        <w:pStyle w:val="ListParagraph"/>
        <w:numPr>
          <w:ilvl w:val="0"/>
          <w:numId w:val="3"/>
        </w:numPr>
        <w:rPr>
          <w:rFonts w:ascii="Times New Roman" w:hAnsi="Times New Roman" w:cs="Times New Roman"/>
          <w:lang w:val="en-US"/>
        </w:rPr>
      </w:pPr>
      <w:r>
        <w:rPr>
          <w:rFonts w:ascii="Times New Roman" w:hAnsi="Times New Roman" w:cs="Times New Roman"/>
          <w:lang w:val="en-US"/>
        </w:rPr>
        <w:t xml:space="preserve">Supplementary Figure </w:t>
      </w:r>
      <w:r w:rsidR="00962920">
        <w:rPr>
          <w:rFonts w:ascii="Times New Roman" w:hAnsi="Times New Roman" w:cs="Times New Roman"/>
          <w:lang w:val="en-US"/>
        </w:rPr>
        <w:t>3</w:t>
      </w:r>
      <w:r w:rsidR="00BD7871">
        <w:rPr>
          <w:rFonts w:ascii="Times New Roman" w:hAnsi="Times New Roman" w:cs="Times New Roman"/>
          <w:lang w:val="en-US"/>
        </w:rPr>
        <w:t xml:space="preserve">: </w:t>
      </w:r>
      <w:r w:rsidR="00564ED8" w:rsidRPr="00AC068F">
        <w:rPr>
          <w:rFonts w:ascii="Times New Roman" w:hAnsi="Times New Roman" w:cs="Times New Roman"/>
          <w:lang w:val="en-US"/>
        </w:rPr>
        <w:t>Thermochronological sampling</w:t>
      </w:r>
    </w:p>
    <w:p w14:paraId="1C950580" w14:textId="01684977" w:rsidR="00D67587" w:rsidRDefault="00815D00" w:rsidP="00564ED8">
      <w:pPr>
        <w:pStyle w:val="ListParagraph"/>
        <w:numPr>
          <w:ilvl w:val="0"/>
          <w:numId w:val="3"/>
        </w:numPr>
        <w:rPr>
          <w:rFonts w:ascii="Times New Roman" w:hAnsi="Times New Roman" w:cs="Times New Roman"/>
          <w:lang w:val="en-US"/>
        </w:rPr>
      </w:pPr>
      <w:r>
        <w:rPr>
          <w:rFonts w:ascii="Times New Roman" w:hAnsi="Times New Roman" w:cs="Times New Roman"/>
          <w:lang w:val="en-US"/>
        </w:rPr>
        <w:t xml:space="preserve">Supplementary Figure </w:t>
      </w:r>
      <w:r w:rsidR="00962920">
        <w:rPr>
          <w:rFonts w:ascii="Times New Roman" w:hAnsi="Times New Roman" w:cs="Times New Roman"/>
          <w:lang w:val="en-US"/>
        </w:rPr>
        <w:t>4</w:t>
      </w:r>
      <w:r w:rsidR="00D67587">
        <w:rPr>
          <w:rFonts w:ascii="Times New Roman" w:hAnsi="Times New Roman" w:cs="Times New Roman"/>
          <w:lang w:val="en-US"/>
        </w:rPr>
        <w:t xml:space="preserve">: AFT single-grain data and radial plot for </w:t>
      </w:r>
      <w:r w:rsidR="003051B7">
        <w:rPr>
          <w:rFonts w:ascii="Times New Roman" w:hAnsi="Times New Roman" w:cs="Times New Roman"/>
          <w:lang w:val="en-US"/>
        </w:rPr>
        <w:t xml:space="preserve">sample </w:t>
      </w:r>
      <w:r w:rsidR="00D67587">
        <w:rPr>
          <w:rFonts w:ascii="Times New Roman" w:hAnsi="Times New Roman" w:cs="Times New Roman"/>
          <w:lang w:val="en-US"/>
        </w:rPr>
        <w:t>AB-17-20</w:t>
      </w:r>
    </w:p>
    <w:p w14:paraId="6B9C6EE7" w14:textId="0E271F91" w:rsidR="00693285" w:rsidRDefault="00693285" w:rsidP="00693285">
      <w:pPr>
        <w:pStyle w:val="ListParagraph"/>
        <w:numPr>
          <w:ilvl w:val="0"/>
          <w:numId w:val="3"/>
        </w:numPr>
        <w:rPr>
          <w:rFonts w:ascii="Times New Roman" w:hAnsi="Times New Roman" w:cs="Times New Roman"/>
          <w:lang w:val="en-US"/>
        </w:rPr>
      </w:pPr>
      <w:r>
        <w:rPr>
          <w:rFonts w:ascii="Times New Roman" w:hAnsi="Times New Roman" w:cs="Times New Roman"/>
          <w:lang w:val="en-US"/>
        </w:rPr>
        <w:t xml:space="preserve">Supplementary </w:t>
      </w:r>
      <w:r w:rsidR="00815D00">
        <w:rPr>
          <w:rFonts w:ascii="Times New Roman" w:hAnsi="Times New Roman" w:cs="Times New Roman"/>
          <w:lang w:val="en-US"/>
        </w:rPr>
        <w:t xml:space="preserve">Figure </w:t>
      </w:r>
      <w:r w:rsidR="00962920">
        <w:rPr>
          <w:rFonts w:ascii="Times New Roman" w:hAnsi="Times New Roman" w:cs="Times New Roman"/>
          <w:lang w:val="en-US"/>
        </w:rPr>
        <w:t>5</w:t>
      </w:r>
      <w:r>
        <w:rPr>
          <w:rFonts w:ascii="Times New Roman" w:hAnsi="Times New Roman" w:cs="Times New Roman"/>
          <w:lang w:val="en-US"/>
        </w:rPr>
        <w:t xml:space="preserve">: AFT single-grain data and radial plot for </w:t>
      </w:r>
      <w:r w:rsidR="003051B7">
        <w:rPr>
          <w:rFonts w:ascii="Times New Roman" w:hAnsi="Times New Roman" w:cs="Times New Roman"/>
          <w:lang w:val="en-US"/>
        </w:rPr>
        <w:t xml:space="preserve">sample </w:t>
      </w:r>
      <w:r>
        <w:rPr>
          <w:rFonts w:ascii="Times New Roman" w:hAnsi="Times New Roman" w:cs="Times New Roman"/>
          <w:lang w:val="en-US"/>
        </w:rPr>
        <w:t>AB-17-64</w:t>
      </w:r>
    </w:p>
    <w:p w14:paraId="6B577865" w14:textId="34087551" w:rsidR="00693285" w:rsidRDefault="00815D00" w:rsidP="00693285">
      <w:pPr>
        <w:pStyle w:val="ListParagraph"/>
        <w:numPr>
          <w:ilvl w:val="0"/>
          <w:numId w:val="3"/>
        </w:numPr>
        <w:rPr>
          <w:rFonts w:ascii="Times New Roman" w:hAnsi="Times New Roman" w:cs="Times New Roman"/>
          <w:lang w:val="en-US"/>
        </w:rPr>
      </w:pPr>
      <w:r>
        <w:rPr>
          <w:rFonts w:ascii="Times New Roman" w:hAnsi="Times New Roman" w:cs="Times New Roman"/>
          <w:lang w:val="en-US"/>
        </w:rPr>
        <w:t xml:space="preserve">Supplementary Figure </w:t>
      </w:r>
      <w:r w:rsidR="00962920">
        <w:rPr>
          <w:rFonts w:ascii="Times New Roman" w:hAnsi="Times New Roman" w:cs="Times New Roman"/>
          <w:lang w:val="en-US"/>
        </w:rPr>
        <w:t>6</w:t>
      </w:r>
      <w:r w:rsidR="00693285">
        <w:rPr>
          <w:rFonts w:ascii="Times New Roman" w:hAnsi="Times New Roman" w:cs="Times New Roman"/>
          <w:lang w:val="en-US"/>
        </w:rPr>
        <w:t xml:space="preserve">: AFT single-grain data and radial plot for </w:t>
      </w:r>
      <w:r w:rsidR="003051B7">
        <w:rPr>
          <w:rFonts w:ascii="Times New Roman" w:hAnsi="Times New Roman" w:cs="Times New Roman"/>
          <w:lang w:val="en-US"/>
        </w:rPr>
        <w:t xml:space="preserve">sample </w:t>
      </w:r>
      <w:r w:rsidR="00693285">
        <w:rPr>
          <w:rFonts w:ascii="Times New Roman" w:hAnsi="Times New Roman" w:cs="Times New Roman"/>
          <w:lang w:val="en-US"/>
        </w:rPr>
        <w:t>AB-17-67</w:t>
      </w:r>
    </w:p>
    <w:p w14:paraId="15B2AADD" w14:textId="0C5A9CD7" w:rsidR="00693285" w:rsidRDefault="00815D00" w:rsidP="00693285">
      <w:pPr>
        <w:pStyle w:val="ListParagraph"/>
        <w:numPr>
          <w:ilvl w:val="0"/>
          <w:numId w:val="3"/>
        </w:numPr>
        <w:rPr>
          <w:rFonts w:ascii="Times New Roman" w:hAnsi="Times New Roman" w:cs="Times New Roman"/>
          <w:lang w:val="en-US"/>
        </w:rPr>
      </w:pPr>
      <w:r>
        <w:rPr>
          <w:rFonts w:ascii="Times New Roman" w:hAnsi="Times New Roman" w:cs="Times New Roman"/>
          <w:lang w:val="en-US"/>
        </w:rPr>
        <w:t xml:space="preserve">Supplementary Figure </w:t>
      </w:r>
      <w:r w:rsidR="00962920">
        <w:rPr>
          <w:rFonts w:ascii="Times New Roman" w:hAnsi="Times New Roman" w:cs="Times New Roman"/>
          <w:lang w:val="en-US"/>
        </w:rPr>
        <w:t>7</w:t>
      </w:r>
      <w:r w:rsidR="00693285">
        <w:rPr>
          <w:rFonts w:ascii="Times New Roman" w:hAnsi="Times New Roman" w:cs="Times New Roman"/>
          <w:lang w:val="en-US"/>
        </w:rPr>
        <w:t xml:space="preserve">: AFT single-grain data and radial plot for </w:t>
      </w:r>
      <w:r w:rsidR="003051B7">
        <w:rPr>
          <w:rFonts w:ascii="Times New Roman" w:hAnsi="Times New Roman" w:cs="Times New Roman"/>
          <w:lang w:val="en-US"/>
        </w:rPr>
        <w:t xml:space="preserve">sample </w:t>
      </w:r>
      <w:r w:rsidR="00693285">
        <w:rPr>
          <w:rFonts w:ascii="Times New Roman" w:hAnsi="Times New Roman" w:cs="Times New Roman"/>
          <w:lang w:val="en-US"/>
        </w:rPr>
        <w:t>AB-17-68</w:t>
      </w:r>
    </w:p>
    <w:p w14:paraId="0251909E" w14:textId="22C39400" w:rsidR="00693285" w:rsidRDefault="00815D00" w:rsidP="00693285">
      <w:pPr>
        <w:pStyle w:val="ListParagraph"/>
        <w:numPr>
          <w:ilvl w:val="0"/>
          <w:numId w:val="3"/>
        </w:numPr>
        <w:rPr>
          <w:rFonts w:ascii="Times New Roman" w:hAnsi="Times New Roman" w:cs="Times New Roman"/>
          <w:lang w:val="en-US"/>
        </w:rPr>
      </w:pPr>
      <w:r>
        <w:rPr>
          <w:rFonts w:ascii="Times New Roman" w:hAnsi="Times New Roman" w:cs="Times New Roman"/>
          <w:lang w:val="en-US"/>
        </w:rPr>
        <w:t xml:space="preserve">Supplementary Figure </w:t>
      </w:r>
      <w:r w:rsidR="00962920">
        <w:rPr>
          <w:rFonts w:ascii="Times New Roman" w:hAnsi="Times New Roman" w:cs="Times New Roman"/>
          <w:lang w:val="en-US"/>
        </w:rPr>
        <w:t>8</w:t>
      </w:r>
      <w:r w:rsidR="00693285">
        <w:rPr>
          <w:rFonts w:ascii="Times New Roman" w:hAnsi="Times New Roman" w:cs="Times New Roman"/>
          <w:lang w:val="en-US"/>
        </w:rPr>
        <w:t xml:space="preserve">: AFT single-grain data and radial plot for </w:t>
      </w:r>
      <w:r w:rsidR="003051B7">
        <w:rPr>
          <w:rFonts w:ascii="Times New Roman" w:hAnsi="Times New Roman" w:cs="Times New Roman"/>
          <w:lang w:val="en-US"/>
        </w:rPr>
        <w:t xml:space="preserve">sample </w:t>
      </w:r>
      <w:r w:rsidR="00693285">
        <w:rPr>
          <w:rFonts w:ascii="Times New Roman" w:hAnsi="Times New Roman" w:cs="Times New Roman"/>
          <w:lang w:val="en-US"/>
        </w:rPr>
        <w:t>AB-17-69</w:t>
      </w:r>
    </w:p>
    <w:p w14:paraId="1ACDC219" w14:textId="05A6F4D5" w:rsidR="00FE1FFF" w:rsidRPr="005E595E" w:rsidRDefault="00FE1FFF" w:rsidP="00564ED8">
      <w:pPr>
        <w:pStyle w:val="ListParagraph"/>
        <w:numPr>
          <w:ilvl w:val="0"/>
          <w:numId w:val="3"/>
        </w:numPr>
        <w:rPr>
          <w:rFonts w:ascii="Times New Roman" w:hAnsi="Times New Roman" w:cs="Times New Roman"/>
          <w:color w:val="3366FF"/>
          <w:lang w:val="en-US"/>
        </w:rPr>
      </w:pPr>
      <w:r w:rsidRPr="00AD5C66">
        <w:rPr>
          <w:rFonts w:ascii="Times New Roman" w:hAnsi="Times New Roman" w:cs="Times New Roman"/>
          <w:color w:val="3366FF"/>
          <w:lang w:val="en-US"/>
        </w:rPr>
        <w:t xml:space="preserve">Supplementary Figure </w:t>
      </w:r>
      <w:r w:rsidR="00097DA4" w:rsidRPr="005E595E">
        <w:rPr>
          <w:rFonts w:ascii="Times New Roman" w:hAnsi="Times New Roman" w:cs="Times New Roman"/>
          <w:color w:val="3366FF"/>
          <w:lang w:val="en-US"/>
        </w:rPr>
        <w:t>9</w:t>
      </w:r>
      <w:r w:rsidRPr="005E595E">
        <w:rPr>
          <w:rFonts w:ascii="Times New Roman" w:hAnsi="Times New Roman" w:cs="Times New Roman"/>
          <w:color w:val="3366FF"/>
          <w:lang w:val="en-US"/>
        </w:rPr>
        <w:t>:</w:t>
      </w:r>
      <w:r w:rsidRPr="005E595E">
        <w:rPr>
          <w:rFonts w:ascii="Times New Roman" w:hAnsi="Times New Roman" w:cs="Times New Roman"/>
          <w:b/>
          <w:color w:val="3366FF"/>
          <w:lang w:val="en-US"/>
        </w:rPr>
        <w:t xml:space="preserve"> </w:t>
      </w:r>
      <w:r w:rsidR="00376A95" w:rsidRPr="005E595E">
        <w:rPr>
          <w:rFonts w:ascii="Times New Roman" w:hAnsi="Times New Roman" w:cs="Times New Roman"/>
          <w:color w:val="3366FF"/>
          <w:lang w:val="en-GB"/>
        </w:rPr>
        <w:t>Comparison of time-temperature (T-t) modelling predictions using the Gautheron et al. (2009) and the Flowers et al. (2009) AHe radiation-damage models.</w:t>
      </w:r>
    </w:p>
    <w:p w14:paraId="04E72FA9" w14:textId="710B4ACB" w:rsidR="00D77471" w:rsidRPr="00D77471" w:rsidRDefault="00815D00" w:rsidP="00D77471">
      <w:pPr>
        <w:pStyle w:val="ListParagraph"/>
        <w:numPr>
          <w:ilvl w:val="0"/>
          <w:numId w:val="3"/>
        </w:numPr>
        <w:rPr>
          <w:rFonts w:ascii="Times New Roman" w:hAnsi="Times New Roman" w:cs="Times New Roman"/>
          <w:lang w:val="en-US"/>
        </w:rPr>
      </w:pPr>
      <w:r>
        <w:rPr>
          <w:rFonts w:ascii="Times New Roman" w:hAnsi="Times New Roman" w:cs="Times New Roman"/>
          <w:lang w:val="en-US"/>
        </w:rPr>
        <w:t xml:space="preserve">Supplementary Figure </w:t>
      </w:r>
      <w:r w:rsidR="00097DA4">
        <w:rPr>
          <w:rFonts w:ascii="Times New Roman" w:hAnsi="Times New Roman" w:cs="Times New Roman"/>
          <w:lang w:val="en-US"/>
        </w:rPr>
        <w:t>10</w:t>
      </w:r>
      <w:r w:rsidR="008D1EFF" w:rsidRPr="00D77471">
        <w:rPr>
          <w:rFonts w:ascii="Times New Roman" w:hAnsi="Times New Roman" w:cs="Times New Roman"/>
          <w:lang w:val="en-US"/>
        </w:rPr>
        <w:t xml:space="preserve">: QTQt inversion outcomes from </w:t>
      </w:r>
      <w:r w:rsidR="008D1EFF" w:rsidRPr="00D77471">
        <w:rPr>
          <w:rFonts w:ascii="Times New Roman" w:hAnsi="Times New Roman" w:cs="Times New Roman"/>
          <w:lang w:val="en-US"/>
        </w:rPr>
        <w:fldChar w:fldCharType="begin" w:fldLock="1"/>
      </w:r>
      <w:r w:rsidR="008D1EFF" w:rsidRPr="00D77471">
        <w:rPr>
          <w:rFonts w:ascii="Times New Roman" w:hAnsi="Times New Roman" w:cs="Times New Roman"/>
          <w:lang w:val="en-US"/>
        </w:rPr>
        <w:instrText>ADDIN CSL_CITATION {"citationItems":[{"id":"ITEM-1","itemData":{"DOI":"10.1144/SP324.20","ISSN":"0305-8719","PMID":"33904","abstract":"... Thermochronology is an indispensable tool for such studies and fission-track dating is the best of all methods because of its ... Dashed thin black lines, rivers; And., Andahuaylas –Yauri ... Such a phase post- dated the Early–Middle Eocene age of intrusion for this batholith (Noble et al ... \\n","author":[{"dropping-particle":"","family":"Ruiz","given":"G. M. H.","non-dropping-particle":"","parse-names":false,"suffix":""},{"dropping-particle":"","family":"Carlotto","given":"V.","non-dropping-particle":"","parse-names":false,"suffix":""},{"dropping-particle":"V.","family":"Heiningen","given":"P.","non-dropping-particle":"Van","parse-names":false,"suffix":""},{"dropping-particle":"","family":"Andriessen","given":"P. A. M.","non-dropping-particle":"","parse-names":false,"suffix":""}],"container-title":"Geological Society, London, Special Publications","id":"ITEM-1","issue":"1","issued":{"date-parts":[["2009"]]},"page":"307-316","title":"Steady-state exhumation pattern in the Central Andes – SE Peru","type":"article-journal","volume":"324"},"uris":["http://www.mendeley.com/documents/?uuid=180bd2db-c1de-4f6e-9747-2b0310294bbb"]}],"mendeley":{"formattedCitation":"(Ruiz &lt;i&gt;et al.&lt;/i&gt; 2009)","manualFormatting":"Ruiz et al. (2009)","plainTextFormattedCitation":"(Ruiz et al. 2009)","previouslyFormattedCitation":"(Ruiz &lt;i&gt;et al.&lt;/i&gt; 2009)"},"properties":{"noteIndex":0},"schema":"https://github.com/citation-style-language/schema/raw/master/csl-citation.json"}</w:instrText>
      </w:r>
      <w:r w:rsidR="008D1EFF" w:rsidRPr="00D77471">
        <w:rPr>
          <w:rFonts w:ascii="Times New Roman" w:hAnsi="Times New Roman" w:cs="Times New Roman"/>
          <w:lang w:val="en-US"/>
        </w:rPr>
        <w:fldChar w:fldCharType="separate"/>
      </w:r>
      <w:r w:rsidR="008D1EFF" w:rsidRPr="00D77471">
        <w:rPr>
          <w:rFonts w:ascii="Times New Roman" w:hAnsi="Times New Roman" w:cs="Times New Roman"/>
          <w:noProof/>
          <w:lang w:val="en-US"/>
        </w:rPr>
        <w:t xml:space="preserve">Ruiz </w:t>
      </w:r>
      <w:r w:rsidR="008D1EFF" w:rsidRPr="00D77471">
        <w:rPr>
          <w:rFonts w:ascii="Times New Roman" w:hAnsi="Times New Roman" w:cs="Times New Roman"/>
          <w:i/>
          <w:noProof/>
          <w:lang w:val="en-US"/>
        </w:rPr>
        <w:t>et al.</w:t>
      </w:r>
      <w:r w:rsidR="008D1EFF" w:rsidRPr="00D77471">
        <w:rPr>
          <w:rFonts w:ascii="Times New Roman" w:hAnsi="Times New Roman" w:cs="Times New Roman"/>
          <w:noProof/>
          <w:lang w:val="en-US"/>
        </w:rPr>
        <w:t xml:space="preserve"> (2009)</w:t>
      </w:r>
      <w:r w:rsidR="008D1EFF" w:rsidRPr="00D77471">
        <w:rPr>
          <w:rFonts w:ascii="Times New Roman" w:hAnsi="Times New Roman" w:cs="Times New Roman"/>
          <w:lang w:val="en-US"/>
        </w:rPr>
        <w:fldChar w:fldCharType="end"/>
      </w:r>
      <w:r w:rsidR="008D1EFF" w:rsidRPr="00D77471">
        <w:rPr>
          <w:rFonts w:ascii="Times New Roman" w:hAnsi="Times New Roman" w:cs="Times New Roman"/>
          <w:lang w:val="en-US"/>
        </w:rPr>
        <w:t xml:space="preserve"> data.</w:t>
      </w:r>
    </w:p>
    <w:p w14:paraId="10FB2700" w14:textId="1CBCE447" w:rsidR="00564ED8" w:rsidRPr="00D77471" w:rsidRDefault="00AF3B3E" w:rsidP="00564ED8">
      <w:pPr>
        <w:pStyle w:val="ListParagraph"/>
        <w:numPr>
          <w:ilvl w:val="0"/>
          <w:numId w:val="5"/>
        </w:numPr>
        <w:rPr>
          <w:rFonts w:ascii="Times New Roman" w:hAnsi="Times New Roman"/>
          <w:lang w:val="en-US"/>
        </w:rPr>
      </w:pPr>
      <w:r w:rsidRPr="00F11FA7">
        <w:rPr>
          <w:rFonts w:ascii="Times New Roman" w:hAnsi="Times New Roman"/>
          <w:lang w:val="en-US"/>
        </w:rPr>
        <w:t>Supplementary Table 1. Apatite (U-Th-Sm)/He data – Durango standard</w:t>
      </w:r>
    </w:p>
    <w:p w14:paraId="6B82E9BB" w14:textId="754D4551" w:rsidR="00D67587" w:rsidRDefault="00763CAD" w:rsidP="00D77471">
      <w:pPr>
        <w:pStyle w:val="ListParagraph"/>
        <w:numPr>
          <w:ilvl w:val="0"/>
          <w:numId w:val="5"/>
        </w:numPr>
        <w:rPr>
          <w:rFonts w:ascii="Times New Roman" w:hAnsi="Times New Roman" w:cs="Times New Roman"/>
          <w:lang w:val="en-US"/>
        </w:rPr>
      </w:pPr>
      <w:r w:rsidRPr="00763CAD">
        <w:rPr>
          <w:rFonts w:ascii="Times New Roman" w:hAnsi="Times New Roman" w:cs="Times New Roman"/>
          <w:lang w:val="en-US"/>
        </w:rPr>
        <w:t>Supplementary Table 2</w:t>
      </w:r>
      <w:r w:rsidR="00934567" w:rsidRPr="00763CAD">
        <w:rPr>
          <w:rFonts w:ascii="Times New Roman" w:hAnsi="Times New Roman" w:cs="Times New Roman"/>
          <w:lang w:val="en-US"/>
        </w:rPr>
        <w:t>: track-length measurements for AB-17-69</w:t>
      </w:r>
    </w:p>
    <w:p w14:paraId="4B6E7EA0" w14:textId="59414F85" w:rsidR="00D67587" w:rsidRPr="00182D2C" w:rsidRDefault="006B214A" w:rsidP="00D67587">
      <w:pPr>
        <w:pStyle w:val="ListParagraph"/>
        <w:numPr>
          <w:ilvl w:val="0"/>
          <w:numId w:val="5"/>
        </w:numPr>
        <w:rPr>
          <w:rFonts w:ascii="Times New Roman" w:hAnsi="Times New Roman" w:cs="Times New Roman"/>
          <w:lang w:val="en-US"/>
        </w:rPr>
        <w:sectPr w:rsidR="00D67587" w:rsidRPr="00182D2C" w:rsidSect="00D67587">
          <w:footerReference w:type="even" r:id="rId8"/>
          <w:footerReference w:type="default" r:id="rId9"/>
          <w:type w:val="continuous"/>
          <w:pgSz w:w="11900" w:h="16840"/>
          <w:pgMar w:top="1440" w:right="1440" w:bottom="1440" w:left="1440" w:header="708" w:footer="708" w:gutter="0"/>
          <w:cols w:space="708"/>
          <w:docGrid w:linePitch="360"/>
        </w:sectPr>
      </w:pPr>
      <w:r>
        <w:rPr>
          <w:rFonts w:ascii="Times New Roman" w:hAnsi="Times New Roman" w:cs="Times New Roman"/>
          <w:lang w:val="en-US"/>
        </w:rPr>
        <w:t>Supplementary References cite</w:t>
      </w:r>
      <w:r w:rsidR="00223F1F">
        <w:rPr>
          <w:rFonts w:ascii="Times New Roman" w:hAnsi="Times New Roman" w:cs="Times New Roman"/>
          <w:lang w:val="en-US"/>
        </w:rPr>
        <w:t>d</w:t>
      </w:r>
    </w:p>
    <w:p w14:paraId="71D659B2" w14:textId="20A6C3D7" w:rsidR="00A251F8" w:rsidRPr="005E595E" w:rsidRDefault="00A251F8" w:rsidP="00FB03FC">
      <w:pPr>
        <w:rPr>
          <w:rFonts w:ascii="Times New Roman" w:hAnsi="Times New Roman" w:cs="Times New Roman"/>
          <w:b/>
          <w:color w:val="3366FF"/>
          <w:lang w:val="en-US"/>
        </w:rPr>
      </w:pPr>
      <w:r w:rsidRPr="00AD5C66">
        <w:rPr>
          <w:rFonts w:ascii="Times New Roman" w:hAnsi="Times New Roman" w:cs="Times New Roman"/>
          <w:b/>
          <w:color w:val="3366FF"/>
          <w:lang w:val="en-US"/>
        </w:rPr>
        <w:lastRenderedPageBreak/>
        <w:t>Introduction</w:t>
      </w:r>
    </w:p>
    <w:p w14:paraId="38FFD739" w14:textId="77777777" w:rsidR="00A251F8" w:rsidRPr="005E595E" w:rsidRDefault="00A251F8" w:rsidP="00FB03FC">
      <w:pPr>
        <w:rPr>
          <w:rFonts w:ascii="Times New Roman" w:hAnsi="Times New Roman" w:cs="Times New Roman"/>
          <w:b/>
          <w:color w:val="3366FF"/>
          <w:lang w:val="en-US"/>
        </w:rPr>
      </w:pPr>
    </w:p>
    <w:p w14:paraId="31F03C18" w14:textId="129D1003" w:rsidR="0004510F" w:rsidRPr="005E595E" w:rsidRDefault="00962920" w:rsidP="00AD5C66">
      <w:pPr>
        <w:ind w:firstLine="708"/>
        <w:jc w:val="both"/>
        <w:rPr>
          <w:rFonts w:ascii="Times New Roman" w:hAnsi="Times New Roman" w:cs="Times New Roman"/>
          <w:color w:val="3366FF"/>
          <w:lang w:val="en-US"/>
        </w:rPr>
      </w:pPr>
      <w:r w:rsidRPr="005E595E">
        <w:rPr>
          <w:rFonts w:ascii="Times New Roman" w:hAnsi="Times New Roman" w:cs="Times New Roman"/>
          <w:color w:val="3366FF"/>
          <w:lang w:val="en-US"/>
        </w:rPr>
        <w:t xml:space="preserve">This document includes additional </w:t>
      </w:r>
      <w:r w:rsidR="00A251F8" w:rsidRPr="00AD5C66">
        <w:rPr>
          <w:rFonts w:ascii="Times New Roman" w:hAnsi="Times New Roman" w:cs="Times New Roman"/>
          <w:color w:val="3366FF"/>
          <w:lang w:val="en-US"/>
        </w:rPr>
        <w:t xml:space="preserve">information </w:t>
      </w:r>
      <w:r w:rsidR="00336AF1" w:rsidRPr="005E595E">
        <w:rPr>
          <w:rFonts w:ascii="Times New Roman" w:hAnsi="Times New Roman" w:cs="Times New Roman"/>
          <w:color w:val="3366FF"/>
          <w:lang w:val="en-US"/>
        </w:rPr>
        <w:t xml:space="preserve">addressing the Machu Picchu study area. </w:t>
      </w:r>
      <w:r w:rsidR="003B46E1" w:rsidRPr="005E595E">
        <w:rPr>
          <w:rFonts w:ascii="Times New Roman" w:hAnsi="Times New Roman" w:cs="Times New Roman"/>
          <w:color w:val="3366FF"/>
          <w:lang w:val="en-US"/>
        </w:rPr>
        <w:t xml:space="preserve">We constructed </w:t>
      </w:r>
      <w:r w:rsidR="00F4769A" w:rsidRPr="005E595E">
        <w:rPr>
          <w:rFonts w:ascii="Times New Roman" w:hAnsi="Times New Roman" w:cs="Times New Roman"/>
          <w:color w:val="3366FF"/>
          <w:lang w:val="en-US"/>
        </w:rPr>
        <w:t>swath profiles around the study area to extract the present-day relief in order to quantify the relief wavelength of the region to reliably interpret our</w:t>
      </w:r>
      <w:r w:rsidR="003B46E1" w:rsidRPr="005E595E">
        <w:rPr>
          <w:rFonts w:ascii="Times New Roman" w:hAnsi="Times New Roman" w:cs="Times New Roman"/>
          <w:color w:val="3366FF"/>
          <w:lang w:val="en-US"/>
        </w:rPr>
        <w:t xml:space="preserve"> results (Supplementary F</w:t>
      </w:r>
      <w:r w:rsidR="00530640" w:rsidRPr="005E595E">
        <w:rPr>
          <w:rFonts w:ascii="Times New Roman" w:hAnsi="Times New Roman" w:cs="Times New Roman"/>
          <w:color w:val="3366FF"/>
          <w:lang w:val="en-US"/>
        </w:rPr>
        <w:t>igure 1</w:t>
      </w:r>
      <w:r w:rsidR="00F4769A" w:rsidRPr="005E595E">
        <w:rPr>
          <w:rFonts w:ascii="Times New Roman" w:hAnsi="Times New Roman" w:cs="Times New Roman"/>
          <w:color w:val="3366FF"/>
          <w:lang w:val="en-US"/>
        </w:rPr>
        <w:t>).</w:t>
      </w:r>
      <w:r w:rsidR="00D465C5" w:rsidRPr="005E595E">
        <w:rPr>
          <w:rFonts w:ascii="Times New Roman" w:hAnsi="Times New Roman" w:cs="Times New Roman"/>
          <w:color w:val="3366FF"/>
          <w:lang w:val="en-US"/>
        </w:rPr>
        <w:t xml:space="preserve"> </w:t>
      </w:r>
      <w:r w:rsidR="00336AF1" w:rsidRPr="005E595E">
        <w:rPr>
          <w:rFonts w:ascii="Times New Roman" w:hAnsi="Times New Roman" w:cs="Times New Roman"/>
          <w:color w:val="3366FF"/>
          <w:lang w:val="en-US"/>
        </w:rPr>
        <w:t>The present-day</w:t>
      </w:r>
      <w:r w:rsidR="0004510F" w:rsidRPr="005E595E">
        <w:rPr>
          <w:rFonts w:ascii="Times New Roman" w:hAnsi="Times New Roman" w:cs="Times New Roman"/>
          <w:color w:val="3366FF"/>
          <w:lang w:val="en-US"/>
        </w:rPr>
        <w:t xml:space="preserve"> climatic context is presented i</w:t>
      </w:r>
      <w:r w:rsidR="00105289" w:rsidRPr="005E595E">
        <w:rPr>
          <w:rFonts w:ascii="Times New Roman" w:hAnsi="Times New Roman" w:cs="Times New Roman"/>
          <w:color w:val="3366FF"/>
          <w:lang w:val="en-US"/>
        </w:rPr>
        <w:t>n</w:t>
      </w:r>
      <w:r w:rsidR="00336AF1" w:rsidRPr="005E595E">
        <w:rPr>
          <w:rFonts w:ascii="Times New Roman" w:hAnsi="Times New Roman" w:cs="Times New Roman"/>
          <w:color w:val="3366FF"/>
          <w:lang w:val="en-US"/>
        </w:rPr>
        <w:t xml:space="preserve"> </w:t>
      </w:r>
      <w:r w:rsidR="003B46E1" w:rsidRPr="005E595E">
        <w:rPr>
          <w:rFonts w:ascii="Times New Roman" w:hAnsi="Times New Roman" w:cs="Times New Roman"/>
          <w:color w:val="3366FF"/>
          <w:lang w:val="en-US"/>
        </w:rPr>
        <w:t>Supplementary Figure 2</w:t>
      </w:r>
      <w:r w:rsidR="00336AF1" w:rsidRPr="005E595E">
        <w:rPr>
          <w:rFonts w:ascii="Times New Roman" w:hAnsi="Times New Roman" w:cs="Times New Roman"/>
          <w:color w:val="3366FF"/>
          <w:lang w:val="en-US"/>
        </w:rPr>
        <w:t xml:space="preserve">. </w:t>
      </w:r>
      <w:r w:rsidR="003B46E1" w:rsidRPr="005E595E">
        <w:rPr>
          <w:rFonts w:ascii="Times New Roman" w:hAnsi="Times New Roman" w:cs="Times New Roman"/>
          <w:color w:val="3366FF"/>
          <w:lang w:val="en-US"/>
        </w:rPr>
        <w:t xml:space="preserve">We sampled 7 sites forming an altitudinal profile on the flanks </w:t>
      </w:r>
      <w:r w:rsidR="00C3649B" w:rsidRPr="005E595E">
        <w:rPr>
          <w:rFonts w:ascii="Times New Roman" w:hAnsi="Times New Roman" w:cs="Times New Roman"/>
          <w:color w:val="3366FF"/>
          <w:lang w:val="en-US"/>
        </w:rPr>
        <w:t xml:space="preserve">of the deeply incised Urubamba valley </w:t>
      </w:r>
      <w:r w:rsidR="000C3034" w:rsidRPr="005E595E">
        <w:rPr>
          <w:rFonts w:ascii="Times New Roman" w:hAnsi="Times New Roman" w:cs="Times New Roman"/>
          <w:color w:val="3366FF"/>
          <w:lang w:val="en-US"/>
        </w:rPr>
        <w:t>(</w:t>
      </w:r>
      <w:r w:rsidR="003B46E1" w:rsidRPr="005E595E">
        <w:rPr>
          <w:rFonts w:ascii="Times New Roman" w:hAnsi="Times New Roman" w:cs="Times New Roman"/>
          <w:color w:val="3366FF"/>
          <w:lang w:val="en-US"/>
        </w:rPr>
        <w:t>Supplementary Figure 3</w:t>
      </w:r>
      <w:r w:rsidR="000C3034" w:rsidRPr="005E595E">
        <w:rPr>
          <w:rFonts w:ascii="Times New Roman" w:hAnsi="Times New Roman" w:cs="Times New Roman"/>
          <w:color w:val="3366FF"/>
          <w:lang w:val="en-US"/>
        </w:rPr>
        <w:t>)</w:t>
      </w:r>
      <w:r w:rsidR="00DB6844" w:rsidRPr="005E595E">
        <w:rPr>
          <w:rFonts w:ascii="Times New Roman" w:hAnsi="Times New Roman" w:cs="Times New Roman"/>
          <w:color w:val="3366FF"/>
          <w:lang w:val="en-US"/>
        </w:rPr>
        <w:t xml:space="preserve"> in the Machu Picchu Geopark</w:t>
      </w:r>
      <w:r w:rsidR="000C3034" w:rsidRPr="005E595E">
        <w:rPr>
          <w:rFonts w:ascii="Times New Roman" w:hAnsi="Times New Roman" w:cs="Times New Roman"/>
          <w:color w:val="3366FF"/>
          <w:lang w:val="en-US"/>
        </w:rPr>
        <w:t>.</w:t>
      </w:r>
      <w:r w:rsidR="00EF0BF5" w:rsidRPr="005E595E">
        <w:rPr>
          <w:rFonts w:ascii="Times New Roman" w:hAnsi="Times New Roman" w:cs="Times New Roman"/>
          <w:color w:val="3366FF"/>
          <w:lang w:val="en-US"/>
        </w:rPr>
        <w:t xml:space="preserve"> </w:t>
      </w:r>
      <w:r w:rsidR="00105289" w:rsidRPr="005E595E">
        <w:rPr>
          <w:rFonts w:ascii="Times New Roman" w:hAnsi="Times New Roman" w:cs="Times New Roman"/>
          <w:color w:val="3366FF"/>
          <w:lang w:val="en-US"/>
        </w:rPr>
        <w:t>Single-grain a</w:t>
      </w:r>
      <w:r w:rsidR="0004510F" w:rsidRPr="005E595E">
        <w:rPr>
          <w:rFonts w:ascii="Times New Roman" w:hAnsi="Times New Roman" w:cs="Times New Roman"/>
          <w:color w:val="3366FF"/>
          <w:lang w:val="en-US"/>
        </w:rPr>
        <w:t xml:space="preserve">patite </w:t>
      </w:r>
      <w:r w:rsidR="00105289" w:rsidRPr="005E595E">
        <w:rPr>
          <w:rFonts w:ascii="Times New Roman" w:hAnsi="Times New Roman" w:cs="Times New Roman"/>
          <w:color w:val="3366FF"/>
          <w:lang w:val="en-US"/>
        </w:rPr>
        <w:t>fission track ages</w:t>
      </w:r>
      <w:r w:rsidR="0004510F" w:rsidRPr="005E595E">
        <w:rPr>
          <w:rFonts w:ascii="Times New Roman" w:hAnsi="Times New Roman" w:cs="Times New Roman"/>
          <w:color w:val="3366FF"/>
          <w:lang w:val="en-US"/>
        </w:rPr>
        <w:t xml:space="preserve"> for each sample are </w:t>
      </w:r>
      <w:r w:rsidR="00105289" w:rsidRPr="005E595E">
        <w:rPr>
          <w:rFonts w:ascii="Times New Roman" w:hAnsi="Times New Roman" w:cs="Times New Roman"/>
          <w:color w:val="3366FF"/>
          <w:lang w:val="en-US"/>
        </w:rPr>
        <w:t>displayed in the Supplementary Figures 4</w:t>
      </w:r>
      <w:r w:rsidR="0004510F" w:rsidRPr="005E595E">
        <w:rPr>
          <w:rFonts w:ascii="Times New Roman" w:hAnsi="Times New Roman" w:cs="Times New Roman"/>
          <w:color w:val="3366FF"/>
          <w:lang w:val="en-US"/>
        </w:rPr>
        <w:t xml:space="preserve"> to </w:t>
      </w:r>
      <w:r w:rsidR="00105289" w:rsidRPr="005E595E">
        <w:rPr>
          <w:rFonts w:ascii="Times New Roman" w:hAnsi="Times New Roman" w:cs="Times New Roman"/>
          <w:color w:val="3366FF"/>
          <w:lang w:val="en-US"/>
        </w:rPr>
        <w:t>8 and in Supplementary</w:t>
      </w:r>
      <w:r w:rsidR="005B7BEB" w:rsidRPr="005E595E">
        <w:rPr>
          <w:rFonts w:ascii="Times New Roman" w:hAnsi="Times New Roman" w:cs="Times New Roman"/>
          <w:color w:val="3366FF"/>
          <w:lang w:val="en-US"/>
        </w:rPr>
        <w:t xml:space="preserve"> Table 2</w:t>
      </w:r>
      <w:r w:rsidR="0004510F" w:rsidRPr="005E595E">
        <w:rPr>
          <w:rFonts w:ascii="Times New Roman" w:hAnsi="Times New Roman" w:cs="Times New Roman"/>
          <w:color w:val="3366FF"/>
          <w:lang w:val="en-US"/>
        </w:rPr>
        <w:t xml:space="preserve">. </w:t>
      </w:r>
      <w:r w:rsidR="005B7BEB" w:rsidRPr="005E595E">
        <w:rPr>
          <w:rFonts w:ascii="Times New Roman" w:hAnsi="Times New Roman" w:cs="Times New Roman"/>
          <w:color w:val="3366FF"/>
          <w:lang w:val="en-US"/>
        </w:rPr>
        <w:t xml:space="preserve">For AHe dating, we present the standard measurement during He extraction associated to each sample </w:t>
      </w:r>
      <w:r w:rsidR="00EF0BF5" w:rsidRPr="005E595E">
        <w:rPr>
          <w:rFonts w:ascii="Times New Roman" w:hAnsi="Times New Roman" w:cs="Times New Roman"/>
          <w:color w:val="3366FF"/>
          <w:lang w:val="en-US"/>
        </w:rPr>
        <w:t xml:space="preserve">(Supplementary Figure 1) </w:t>
      </w:r>
      <w:r w:rsidR="005B7BEB" w:rsidRPr="005E595E">
        <w:rPr>
          <w:rFonts w:ascii="Times New Roman" w:hAnsi="Times New Roman" w:cs="Times New Roman"/>
          <w:color w:val="3366FF"/>
          <w:lang w:val="en-US"/>
        </w:rPr>
        <w:t xml:space="preserve">in order to show that there are no measurement biases during the extraction protocol. Consequently, He </w:t>
      </w:r>
      <w:r w:rsidR="001A3C95" w:rsidRPr="005E595E">
        <w:rPr>
          <w:rFonts w:ascii="Times New Roman" w:hAnsi="Times New Roman" w:cs="Times New Roman"/>
          <w:color w:val="3366FF"/>
          <w:lang w:val="en-US"/>
        </w:rPr>
        <w:t>concentrations measured from aliquots and derived ages are</w:t>
      </w:r>
      <w:r w:rsidR="005B7BEB" w:rsidRPr="005E595E">
        <w:rPr>
          <w:rFonts w:ascii="Times New Roman" w:hAnsi="Times New Roman" w:cs="Times New Roman"/>
          <w:color w:val="3366FF"/>
          <w:lang w:val="en-US"/>
        </w:rPr>
        <w:t xml:space="preserve"> reliable (Table 2). </w:t>
      </w:r>
      <w:r w:rsidR="0004510F" w:rsidRPr="005E595E">
        <w:rPr>
          <w:rFonts w:ascii="Times New Roman" w:hAnsi="Times New Roman" w:cs="Times New Roman"/>
          <w:color w:val="3366FF"/>
          <w:lang w:val="en-US"/>
        </w:rPr>
        <w:t xml:space="preserve">We furthermore </w:t>
      </w:r>
      <w:r w:rsidR="00FD05D4" w:rsidRPr="005E595E">
        <w:rPr>
          <w:rFonts w:ascii="Times New Roman" w:hAnsi="Times New Roman" w:cs="Times New Roman"/>
          <w:color w:val="3366FF"/>
          <w:lang w:val="en-US"/>
        </w:rPr>
        <w:t xml:space="preserve">performed </w:t>
      </w:r>
      <w:r w:rsidR="00EF0BF5" w:rsidRPr="005E595E">
        <w:rPr>
          <w:rFonts w:ascii="Times New Roman" w:hAnsi="Times New Roman" w:cs="Times New Roman"/>
          <w:color w:val="3366FF"/>
          <w:lang w:val="en-US"/>
        </w:rPr>
        <w:t>additional time-temperature inversions</w:t>
      </w:r>
      <w:r w:rsidR="0004510F" w:rsidRPr="005E595E">
        <w:rPr>
          <w:rFonts w:ascii="Times New Roman" w:hAnsi="Times New Roman" w:cs="Times New Roman"/>
          <w:color w:val="3366FF"/>
          <w:lang w:val="en-US"/>
        </w:rPr>
        <w:t xml:space="preserve"> </w:t>
      </w:r>
      <w:r w:rsidR="00EF0BF5" w:rsidRPr="005E595E">
        <w:rPr>
          <w:rFonts w:ascii="Times New Roman" w:hAnsi="Times New Roman" w:cs="Times New Roman"/>
          <w:color w:val="3366FF"/>
          <w:lang w:val="en-US"/>
        </w:rPr>
        <w:t xml:space="preserve">using </w:t>
      </w:r>
      <w:r w:rsidR="0004510F" w:rsidRPr="005E595E">
        <w:rPr>
          <w:rFonts w:ascii="Times New Roman" w:hAnsi="Times New Roman" w:cs="Times New Roman"/>
          <w:color w:val="3366FF"/>
          <w:lang w:val="en-US"/>
        </w:rPr>
        <w:t>QT</w:t>
      </w:r>
      <w:r w:rsidR="00EF0BF5" w:rsidRPr="005E595E">
        <w:rPr>
          <w:rFonts w:ascii="Times New Roman" w:hAnsi="Times New Roman" w:cs="Times New Roman"/>
          <w:color w:val="3366FF"/>
          <w:lang w:val="en-US"/>
        </w:rPr>
        <w:t>Qt</w:t>
      </w:r>
      <w:r w:rsidR="0004510F" w:rsidRPr="005E595E">
        <w:rPr>
          <w:rFonts w:ascii="Times New Roman" w:hAnsi="Times New Roman" w:cs="Times New Roman"/>
          <w:color w:val="3366FF"/>
          <w:lang w:val="en-US"/>
        </w:rPr>
        <w:t xml:space="preserve"> </w:t>
      </w:r>
      <w:r w:rsidR="0004510F" w:rsidRPr="005E595E">
        <w:rPr>
          <w:rFonts w:ascii="Times New Roman" w:hAnsi="Times New Roman" w:cs="Times New Roman"/>
          <w:color w:val="3366FF"/>
          <w:lang w:val="en-US"/>
        </w:rPr>
        <w:fldChar w:fldCharType="begin" w:fldLock="1"/>
      </w:r>
      <w:r w:rsidR="007E24E8" w:rsidRPr="005E595E">
        <w:rPr>
          <w:rFonts w:ascii="Times New Roman" w:hAnsi="Times New Roman" w:cs="Times New Roman"/>
          <w:color w:val="3366FF"/>
          <w:lang w:val="en-US"/>
        </w:rPr>
        <w:instrText>ADDIN CSL_CITATION {"citationItems":[{"id":"ITEM-1","itemData":{"DOI":"10.1029/2011JB008825","ISBN":"0148-0227","ISSN":"21699356","abstract":"A new approach for inverse thermal history modeling is presented. The method uses Bayesian transdimensional Markov Chain Monte Carlo and allows us to specify a wide range of possible thermal history models to be considered as general prior information on time, temperature (and temperature offset for multiple samples in a vertical profile). We can also incorporate more focused geological constraints in terms of more specific priors. The Bayesian approach naturally prefers simpler thermal history models (which provide an adequate fit to the observations), and so reduces the problems associated with over interpretation of inferred thermal histories. The output of the method is a collection or ensemble of thermal histories, which quantifies the range of accepted models in terms a (posterior) probability distribution. Individual models, such as the best data fitting (maximum likelihood) model or the expected model (effectively the weighted mean from the posterior distribution) can be examined. Different data types (e.g., fission track, U-Th/He, 40Ar/39Ar) can be combined, requiring just a data-specific predictive forward model and data fit (likelihood) function. To demonstrate the main features and implementation of the approach, examples are presented using both synthetic and real data.","author":[{"dropping-particle":"","family":"Gallagher","given":"Kerry","non-dropping-particle":"","parse-names":false,"suffix":""}],"container-title":"Journal of Geophysical Research: Solid Earth","id":"ITEM-1","issue":"2","issued":{"date-parts":[["2012"]]},"page":"1-16","title":"Transdimensional inverse thermal history modeling for quantitative thermochronology","type":"article-journal","volume":"117"},"uris":["http://www.mendeley.com/documents/?uuid=fcf1784b-bd8b-424c-8ef5-fefd7d75ce01"]}],"mendeley":{"formattedCitation":"(Gallagher 2012)","plainTextFormattedCitation":"(Gallagher 2012)","previouslyFormattedCitation":"(Gallagher 2012)"},"properties":{"noteIndex":0},"schema":"https://github.com/citation-style-language/schema/raw/master/csl-citation.json"}</w:instrText>
      </w:r>
      <w:r w:rsidR="0004510F" w:rsidRPr="005E595E">
        <w:rPr>
          <w:rFonts w:ascii="Times New Roman" w:hAnsi="Times New Roman" w:cs="Times New Roman"/>
          <w:color w:val="3366FF"/>
          <w:lang w:val="en-US"/>
        </w:rPr>
        <w:fldChar w:fldCharType="separate"/>
      </w:r>
      <w:r w:rsidR="0004510F" w:rsidRPr="005E595E">
        <w:rPr>
          <w:rFonts w:ascii="Times New Roman" w:hAnsi="Times New Roman" w:cs="Times New Roman"/>
          <w:noProof/>
          <w:color w:val="3366FF"/>
          <w:lang w:val="en-US"/>
        </w:rPr>
        <w:t>(Gallagher 2012)</w:t>
      </w:r>
      <w:r w:rsidR="0004510F" w:rsidRPr="005E595E">
        <w:rPr>
          <w:rFonts w:ascii="Times New Roman" w:hAnsi="Times New Roman" w:cs="Times New Roman"/>
          <w:color w:val="3366FF"/>
          <w:lang w:val="en-US"/>
        </w:rPr>
        <w:fldChar w:fldCharType="end"/>
      </w:r>
      <w:r w:rsidR="00FD05D4" w:rsidRPr="005E595E">
        <w:rPr>
          <w:rFonts w:ascii="Times New Roman" w:hAnsi="Times New Roman" w:cs="Times New Roman"/>
          <w:color w:val="3366FF"/>
          <w:lang w:val="en-US"/>
        </w:rPr>
        <w:t xml:space="preserve"> to test the poten</w:t>
      </w:r>
      <w:r w:rsidR="00EF0BF5" w:rsidRPr="005E595E">
        <w:rPr>
          <w:rFonts w:ascii="Times New Roman" w:hAnsi="Times New Roman" w:cs="Times New Roman"/>
          <w:color w:val="3366FF"/>
          <w:lang w:val="en-US"/>
        </w:rPr>
        <w:t>tial influence of the radiation-</w:t>
      </w:r>
      <w:r w:rsidR="00FD05D4" w:rsidRPr="005E595E">
        <w:rPr>
          <w:rFonts w:ascii="Times New Roman" w:hAnsi="Times New Roman" w:cs="Times New Roman"/>
          <w:color w:val="3366FF"/>
          <w:lang w:val="en-US"/>
        </w:rPr>
        <w:t>damage</w:t>
      </w:r>
      <w:r w:rsidR="00EF0BF5" w:rsidRPr="005E595E">
        <w:rPr>
          <w:rFonts w:ascii="Times New Roman" w:hAnsi="Times New Roman" w:cs="Times New Roman"/>
          <w:color w:val="3366FF"/>
          <w:lang w:val="en-US"/>
        </w:rPr>
        <w:t xml:space="preserve"> model</w:t>
      </w:r>
      <w:r w:rsidR="00FD05D4" w:rsidRPr="005E595E">
        <w:rPr>
          <w:rFonts w:ascii="Times New Roman" w:hAnsi="Times New Roman" w:cs="Times New Roman"/>
          <w:color w:val="3366FF"/>
          <w:lang w:val="en-US"/>
        </w:rPr>
        <w:t xml:space="preserve"> used </w:t>
      </w:r>
      <w:r w:rsidR="007E24E8" w:rsidRPr="005E595E">
        <w:rPr>
          <w:rFonts w:ascii="Times New Roman" w:hAnsi="Times New Roman" w:cs="Times New Roman"/>
          <w:color w:val="3366FF"/>
          <w:lang w:val="en-US"/>
        </w:rPr>
        <w:t>(</w:t>
      </w:r>
      <w:r w:rsidR="00890B22" w:rsidRPr="005E595E">
        <w:rPr>
          <w:rFonts w:ascii="Times New Roman" w:hAnsi="Times New Roman" w:cs="Times New Roman"/>
          <w:color w:val="3366FF"/>
          <w:lang w:val="en-US"/>
        </w:rPr>
        <w:fldChar w:fldCharType="begin" w:fldLock="1"/>
      </w:r>
      <w:r w:rsidR="00890B22" w:rsidRPr="005E595E">
        <w:rPr>
          <w:rFonts w:ascii="Times New Roman" w:hAnsi="Times New Roman" w:cs="Times New Roman"/>
          <w:color w:val="3366FF"/>
          <w:lang w:val="en-US"/>
        </w:rPr>
        <w:instrText>ADDIN CSL_CITATION {"citationItems":[{"id":"ITEM-1","itemData":{"DOI":"10.1016/j.chemgeo.2009.06.001","ISBN":"0009-2541","ISSN":"00092541","PMID":"25729","abstract":"Recent data on He diffusion challenge the temperature sensitivity of apatite (U-Th)/He thermochronology: the damage induced by recoil of U and Th decay series during emission of α particles (α-recoil damage) has been proposed to modify He-diffusion properties through time. However, we propose that annealing of these irradiation defects may be an important phenomenon and may be significant in case of slowly-cooled or reheated basement rocks. To test this hypothesis, we developed a quantitative model including an explicit treatment of α-recoil damage, annealing, and their effect on He-diffusion kinetics, and calibrate it against literature data. Our model is based on two hypotheses: (1) helium is in equilibrium between an apatite crystal and its defects and (2) alpha-recoil damage annealing can be described analogously to fission-track annealing. This model has been embedded into a Monte Carlo simulation of helium production/ejection/diffusion and applied to data from the French Massif Central; a complex slowly-cooled terrain with burial reheating, where the thermal history has been constrained by previous fission-track (FT) data including FT length distributions. (U-Th)/He ages are close to the FT ages from the same samples and are generally reproducible among replicates, but some samples present He-age dispersion that is not correlated with crystal size. Our model reproduces the Massif Central data very well except for three samples where He ages are older than corresponding FT ages. We show that annealing of irradiation damage has an important impact on retentivity of helium and that the He content, [He] is only a rough approximation of the damage level. In particular our results show that independence of He ages on crystal sizes, in case of reheated samples, is a clear indication of the higher He retentivity induced by α-recoil defects and that an explicit treatment of defect annealing is required for a correct interpretation of (U-Th)/He ages in such a case. More generally a correlation with the crystal size can bring information on the thermal path only if the age of defects, well represented by the fission-track age, is available, due to the dependence of the partial retention zone on damages. Conversely, in case of rapid cooling or for samples having low U and Th contents, damage effects can be ignored without significant effects on He ages. © 2009 Elsevier B.V. All rights reserved.","author":[{"dropping-particle":"","family":"Gautheron","given":"Cécile","non-dropping-particle":"","parse-names":false,"suffix":""},{"dropping-particle":"","family":"Tassan-Got","given":"Laurent","non-dropping-particle":"","parse-names":false,"suffix":""},{"dropping-particle":"","family":"Barbarand","given":"Jocelyn","non-dropping-particle":"","parse-names":false,"suffix":""},{"dropping-particle":"","family":"Pagel","given":"Maurice","non-dropping-particle":"","parse-names":false,"suffix":""}],"container-title":"Chemical Geology","id":"ITEM-1","issue":"3-4","issued":{"date-parts":[["2009"]]},"page":"166-179","publisher":"Elsevier B.V.","title":"Effect of alpha-damage annealing on apatite (U-Th)/He thermochronology","type":"article-journal","volume":"266"},"uris":["http://www.mendeley.com/documents/?uuid=c40f28f4-bcad-4037-998e-59fb5c9e6b95"]},{"id":"ITEM-2","itemData":{"DOI":"10.1016/j.gca.2009.01.015","ISSN":"00167037","abstract":"Helium diffusion from apatite is a sensitive function of the volume fraction of radiation damage to the crystal, a quantity that varies over the lifetime of the apatite. Using recently published laboratory data we develop and investigate a new kinetic model, the radiation damage accumulation and annealing model (RDAAM), that adopts the effective fission-track density as a proxy for accumulated radiation damage. This proxy incorporates creation of crystal damage proportional to α-production from U and Th decay, and the elimination of that damage governed by the kinetics of fission-track annealing. The RDAAM is a version of the helium trapping model (HeTM; Shuster D. L., Flowers R. M. and Farley K. A. (2006) The influence of natural radiation damage on helium diffusion kinetics in apatite. Earth Planet. Sci. Lett. 249, 148-161), calibrated by helium diffusion data in natural and partially annealed apatites. The chief limitation of the HeTM, now addressed by RDAAM, is its use of He concentration as the radiation damage proxy for circumstances in which radiation damage and He are not accumulated and lost proportionately from the crystal. By incorporating the RDAAM into the HeFTy computer program, we explore its implications for apatite (U-Th)/He thermochronometry. We show how (U-Th)/He dates predicted from the model are sensitive to both effective U concentration (eU) and details of the temperature history. The RDAAM predicts an effective He closure temperature of 62 °C for a 28 ppm eU apatite of 60 μm radius that experienced a 10 °C/Ma monotonic cooling rate; this is 8 °C lower than the 70 °C effective closure temperature predicted using commonly assumed Durango diffusion kinetics. Use of the RDAAM is most important for accurate interpretation of (U-Th)/He data for apatite suites that experienced moderate to slow monotonic cooling (1-0.1 °C/Ma), prolonged residence in the helium partial retention zone, or a duration at temperatures appropriate for radiation damage accumulation followed by reheating and partial helium loss. Under common circumstances the RDAAM predicts (U-Th)/He dates that are older, sometimes much older, than corresponding fission-track dates. Nonlinear positive correlations between apatite (U-Th)/He date and eU in apatites subjected to the same temperature history are a diagnostic signature of the RDAAM for many but not all thermal histories. Observed date-eU correlations in four different localities can be explained with the RDAAM using …","author":[{"dropping-particle":"","family":"Flowers","given":"Rebecca M.","non-dropping-particle":"","parse-names":false,"suffix":""},{"dropping-particle":"","family":"Ketcham","given":"Richard A.","non-dropping-particle":"","parse-names":false,"suffix":""},{"dropping-particle":"","family":"Shuster","given":"David L.","non-dropping-particle":"","parse-names":false,"suffix":""},{"dropping-particle":"","family":"Farley","given":"Kenneth A.","non-dropping-particle":"","parse-names":false,"suffix":""}],"container-title":"Geochimica et Cosmochimica Acta","id":"ITEM-2","issue":"8","issued":{"date-parts":[["2009"]]},"page":"2347-2365","publisher":"Elsevier Ltd","title":"Apatite (U-Th)/He thermochronometry using a radiation damage accumulation and annealing model","type":"article-journal","volume":"73"},"uris":["http://www.mendeley.com/documents/?uuid=b612f265-b33a-4694-befa-ac7a1ccf2ff1"]}],"mendeley":{"formattedCitation":"(Flowers &lt;i&gt;et al.&lt;/i&gt; 2009; Gautheron &lt;i&gt;et al.&lt;/i&gt; 2009)","plainTextFormattedCitation":"(Flowers et al. 2009; Gautheron et al. 2009)"},"properties":{"noteIndex":0},"schema":"https://github.com/citation-style-language/schema/raw/master/csl-citation.json"}</w:instrText>
      </w:r>
      <w:r w:rsidR="00890B22" w:rsidRPr="005E595E">
        <w:rPr>
          <w:rFonts w:ascii="Times New Roman" w:hAnsi="Times New Roman" w:cs="Times New Roman"/>
          <w:color w:val="3366FF"/>
          <w:lang w:val="en-US"/>
        </w:rPr>
        <w:fldChar w:fldCharType="separate"/>
      </w:r>
      <w:r w:rsidR="00890B22" w:rsidRPr="005E595E">
        <w:rPr>
          <w:rFonts w:ascii="Times New Roman" w:hAnsi="Times New Roman" w:cs="Times New Roman"/>
          <w:noProof/>
          <w:color w:val="3366FF"/>
          <w:lang w:val="en-US"/>
        </w:rPr>
        <w:t xml:space="preserve">Flowers </w:t>
      </w:r>
      <w:r w:rsidR="00890B22" w:rsidRPr="005E595E">
        <w:rPr>
          <w:rFonts w:ascii="Times New Roman" w:hAnsi="Times New Roman" w:cs="Times New Roman"/>
          <w:i/>
          <w:noProof/>
          <w:color w:val="3366FF"/>
          <w:lang w:val="en-US"/>
        </w:rPr>
        <w:t>et al.</w:t>
      </w:r>
      <w:r w:rsidR="00890B22" w:rsidRPr="005E595E">
        <w:rPr>
          <w:rFonts w:ascii="Times New Roman" w:hAnsi="Times New Roman" w:cs="Times New Roman"/>
          <w:noProof/>
          <w:color w:val="3366FF"/>
          <w:lang w:val="en-US"/>
        </w:rPr>
        <w:t xml:space="preserve"> (2009) vs. Gautheron </w:t>
      </w:r>
      <w:r w:rsidR="00890B22" w:rsidRPr="005E595E">
        <w:rPr>
          <w:rFonts w:ascii="Times New Roman" w:hAnsi="Times New Roman" w:cs="Times New Roman"/>
          <w:i/>
          <w:noProof/>
          <w:color w:val="3366FF"/>
          <w:lang w:val="en-US"/>
        </w:rPr>
        <w:t>et al.</w:t>
      </w:r>
      <w:r w:rsidR="00890B22" w:rsidRPr="005E595E">
        <w:rPr>
          <w:rFonts w:ascii="Times New Roman" w:hAnsi="Times New Roman" w:cs="Times New Roman"/>
          <w:noProof/>
          <w:color w:val="3366FF"/>
          <w:lang w:val="en-US"/>
        </w:rPr>
        <w:t xml:space="preserve"> (2009</w:t>
      </w:r>
      <w:r w:rsidR="00EF0BF5" w:rsidRPr="005E595E">
        <w:rPr>
          <w:rFonts w:ascii="Times New Roman" w:hAnsi="Times New Roman" w:cs="Times New Roman"/>
          <w:noProof/>
          <w:color w:val="3366FF"/>
          <w:lang w:val="en-US"/>
        </w:rPr>
        <w:t>)</w:t>
      </w:r>
      <w:r w:rsidR="00C0552E" w:rsidRPr="005E595E">
        <w:rPr>
          <w:rFonts w:ascii="Times New Roman" w:hAnsi="Times New Roman" w:cs="Times New Roman"/>
          <w:noProof/>
          <w:color w:val="3366FF"/>
          <w:lang w:val="en-US"/>
        </w:rPr>
        <w:t xml:space="preserve">; </w:t>
      </w:r>
      <w:r w:rsidR="00890B22" w:rsidRPr="005E595E">
        <w:rPr>
          <w:rFonts w:ascii="Times New Roman" w:hAnsi="Times New Roman" w:cs="Times New Roman"/>
          <w:color w:val="3366FF"/>
          <w:lang w:val="en-US"/>
        </w:rPr>
        <w:fldChar w:fldCharType="end"/>
      </w:r>
      <w:r w:rsidR="00EF0BF5" w:rsidRPr="005E595E">
        <w:rPr>
          <w:rFonts w:ascii="Times New Roman" w:hAnsi="Times New Roman" w:cs="Times New Roman"/>
          <w:color w:val="3366FF"/>
          <w:lang w:val="en-US"/>
        </w:rPr>
        <w:t>Supplementary F</w:t>
      </w:r>
      <w:r w:rsidR="007E24E8" w:rsidRPr="005E595E">
        <w:rPr>
          <w:rFonts w:ascii="Times New Roman" w:hAnsi="Times New Roman" w:cs="Times New Roman"/>
          <w:color w:val="3366FF"/>
          <w:lang w:val="en-US"/>
        </w:rPr>
        <w:t>igure 9)</w:t>
      </w:r>
      <w:r w:rsidR="00890B22" w:rsidRPr="005E595E">
        <w:rPr>
          <w:rFonts w:ascii="Times New Roman" w:hAnsi="Times New Roman" w:cs="Times New Roman"/>
          <w:color w:val="3366FF"/>
          <w:lang w:val="en-US"/>
        </w:rPr>
        <w:t xml:space="preserve"> and to reexamine </w:t>
      </w:r>
      <w:r w:rsidR="007E24E8" w:rsidRPr="005E595E">
        <w:rPr>
          <w:rFonts w:ascii="Times New Roman" w:hAnsi="Times New Roman" w:cs="Times New Roman"/>
          <w:color w:val="3366FF"/>
          <w:lang w:val="en-US"/>
        </w:rPr>
        <w:t xml:space="preserve">data </w:t>
      </w:r>
      <w:r w:rsidR="00890B22" w:rsidRPr="005E595E">
        <w:rPr>
          <w:rFonts w:ascii="Times New Roman" w:hAnsi="Times New Roman" w:cs="Times New Roman"/>
          <w:color w:val="3366FF"/>
          <w:lang w:val="en-US"/>
        </w:rPr>
        <w:t xml:space="preserve">and derived cooling/exhumation rates </w:t>
      </w:r>
      <w:r w:rsidR="00EF0BF5" w:rsidRPr="005E595E">
        <w:rPr>
          <w:rFonts w:ascii="Times New Roman" w:hAnsi="Times New Roman" w:cs="Times New Roman"/>
          <w:color w:val="3366FF"/>
          <w:lang w:val="en-US"/>
        </w:rPr>
        <w:t>reported</w:t>
      </w:r>
      <w:r w:rsidR="007E24E8" w:rsidRPr="005E595E">
        <w:rPr>
          <w:rFonts w:ascii="Times New Roman" w:hAnsi="Times New Roman" w:cs="Times New Roman"/>
          <w:color w:val="3366FF"/>
          <w:lang w:val="en-US"/>
        </w:rPr>
        <w:t xml:space="preserve"> by </w:t>
      </w:r>
      <w:r w:rsidR="007E24E8" w:rsidRPr="005E595E">
        <w:rPr>
          <w:rFonts w:ascii="Times New Roman" w:hAnsi="Times New Roman" w:cs="Times New Roman"/>
          <w:color w:val="3366FF"/>
          <w:lang w:val="en-US"/>
        </w:rPr>
        <w:fldChar w:fldCharType="begin" w:fldLock="1"/>
      </w:r>
      <w:r w:rsidR="00890B22" w:rsidRPr="005E595E">
        <w:rPr>
          <w:rFonts w:ascii="Times New Roman" w:hAnsi="Times New Roman" w:cs="Times New Roman"/>
          <w:color w:val="3366FF"/>
          <w:lang w:val="en-US"/>
        </w:rPr>
        <w:instrText>ADDIN CSL_CITATION {"citationItems":[{"id":"ITEM-1","itemData":{"DOI":"10.1144/SP324.20","ISSN":"0305-8719","PMID":"33904","abstract":"... Thermochronology is an indispensable tool for such studies and fission-track dating is the best of all methods because of its ... Dashed thin black lines, rivers; And., Andahuaylas –Yauri ... Such a phase post- dated the Early–Middle Eocene age of intrusion for this batholith (Noble et al ... \\n","author":[{"dropping-particle":"","family":"Ruiz","given":"G. M. H.","non-dropping-particle":"","parse-names":false,"suffix":""},{"dropping-particle":"","family":"Carlotto","given":"V.","non-dropping-particle":"","parse-names":false,"suffix":""},{"dropping-particle":"V.","family":"Heiningen","given":"P.","non-dropping-particle":"Van","parse-names":false,"suffix":""},{"dropping-particle":"","family":"Andriessen","given":"P. A. M.","non-dropping-particle":"","parse-names":false,"suffix":""}],"container-title":"Geological Society, London, Special Publications","id":"ITEM-1","issue":"1","issued":{"date-parts":[["2009"]]},"page":"307-316","title":"Steady-state exhumation pattern in the Central Andes – SE Peru","type":"article-journal","volume":"324"},"uris":["http://www.mendeley.com/documents/?uuid=180bd2db-c1de-4f6e-9747-2b0310294bbb"]}],"mendeley":{"formattedCitation":"(Ruiz &lt;i&gt;et al.&lt;/i&gt; 2009)","manualFormatting":"Ruiz et al. (2009)","plainTextFormattedCitation":"(Ruiz et al. 2009)","previouslyFormattedCitation":"(Ruiz &lt;i&gt;et al.&lt;/i&gt; 2009)"},"properties":{"noteIndex":0},"schema":"https://github.com/citation-style-language/schema/raw/master/csl-citation.json"}</w:instrText>
      </w:r>
      <w:r w:rsidR="007E24E8" w:rsidRPr="005E595E">
        <w:rPr>
          <w:rFonts w:ascii="Times New Roman" w:hAnsi="Times New Roman" w:cs="Times New Roman"/>
          <w:color w:val="3366FF"/>
          <w:lang w:val="en-US"/>
        </w:rPr>
        <w:fldChar w:fldCharType="separate"/>
      </w:r>
      <w:r w:rsidR="007E24E8" w:rsidRPr="005E595E">
        <w:rPr>
          <w:rFonts w:ascii="Times New Roman" w:hAnsi="Times New Roman" w:cs="Times New Roman"/>
          <w:noProof/>
          <w:color w:val="3366FF"/>
          <w:lang w:val="en-US"/>
        </w:rPr>
        <w:t xml:space="preserve">Ruiz </w:t>
      </w:r>
      <w:r w:rsidR="007E24E8" w:rsidRPr="005E595E">
        <w:rPr>
          <w:rFonts w:ascii="Times New Roman" w:hAnsi="Times New Roman" w:cs="Times New Roman"/>
          <w:i/>
          <w:noProof/>
          <w:color w:val="3366FF"/>
          <w:lang w:val="en-US"/>
        </w:rPr>
        <w:t>et al.</w:t>
      </w:r>
      <w:r w:rsidR="007E24E8" w:rsidRPr="005E595E">
        <w:rPr>
          <w:rFonts w:ascii="Times New Roman" w:hAnsi="Times New Roman" w:cs="Times New Roman"/>
          <w:noProof/>
          <w:color w:val="3366FF"/>
          <w:lang w:val="en-US"/>
        </w:rPr>
        <w:t xml:space="preserve"> (2009)</w:t>
      </w:r>
      <w:r w:rsidR="007E24E8" w:rsidRPr="005E595E">
        <w:rPr>
          <w:rFonts w:ascii="Times New Roman" w:hAnsi="Times New Roman" w:cs="Times New Roman"/>
          <w:color w:val="3366FF"/>
          <w:lang w:val="en-US"/>
        </w:rPr>
        <w:fldChar w:fldCharType="end"/>
      </w:r>
      <w:r w:rsidR="00EF0BF5" w:rsidRPr="005E595E">
        <w:rPr>
          <w:rFonts w:ascii="Times New Roman" w:hAnsi="Times New Roman" w:cs="Times New Roman"/>
          <w:color w:val="3366FF"/>
          <w:lang w:val="en-US"/>
        </w:rPr>
        <w:t xml:space="preserve"> (Supplementary F</w:t>
      </w:r>
      <w:r w:rsidR="007E24E8" w:rsidRPr="005E595E">
        <w:rPr>
          <w:rFonts w:ascii="Times New Roman" w:hAnsi="Times New Roman" w:cs="Times New Roman"/>
          <w:color w:val="3366FF"/>
          <w:lang w:val="en-US"/>
        </w:rPr>
        <w:t>igure 10).</w:t>
      </w:r>
    </w:p>
    <w:p w14:paraId="37406221" w14:textId="77777777" w:rsidR="0004510F" w:rsidRDefault="0004510F" w:rsidP="00AD5C66">
      <w:pPr>
        <w:ind w:firstLine="708"/>
        <w:rPr>
          <w:rFonts w:ascii="Times New Roman" w:hAnsi="Times New Roman" w:cs="Times New Roman"/>
          <w:lang w:val="en-US"/>
        </w:rPr>
      </w:pPr>
    </w:p>
    <w:p w14:paraId="162614D3" w14:textId="77777777" w:rsidR="00336AF1" w:rsidRDefault="00336AF1" w:rsidP="00AD5C66">
      <w:pPr>
        <w:ind w:firstLine="708"/>
        <w:rPr>
          <w:rFonts w:ascii="Times New Roman" w:hAnsi="Times New Roman" w:cs="Times New Roman"/>
          <w:lang w:val="en-US"/>
        </w:rPr>
      </w:pPr>
    </w:p>
    <w:p w14:paraId="3AF6019A" w14:textId="06FBF729" w:rsidR="00336AF1" w:rsidRDefault="00336AF1" w:rsidP="00AD5C66">
      <w:pPr>
        <w:ind w:firstLine="708"/>
        <w:rPr>
          <w:rFonts w:ascii="Times New Roman" w:hAnsi="Times New Roman" w:cs="Times New Roman"/>
          <w:lang w:val="en-US"/>
        </w:rPr>
      </w:pPr>
    </w:p>
    <w:p w14:paraId="0B65FD44" w14:textId="77777777" w:rsidR="00380F2B" w:rsidRDefault="00380F2B" w:rsidP="00AD5C66">
      <w:pPr>
        <w:ind w:firstLine="708"/>
        <w:rPr>
          <w:rFonts w:ascii="Times New Roman" w:hAnsi="Times New Roman" w:cs="Times New Roman"/>
          <w:lang w:val="en-US"/>
        </w:rPr>
      </w:pPr>
    </w:p>
    <w:p w14:paraId="04AFFCD8" w14:textId="77777777" w:rsidR="002C52AF" w:rsidRDefault="002C52AF">
      <w:pPr>
        <w:ind w:firstLine="708"/>
        <w:rPr>
          <w:rFonts w:ascii="Times New Roman" w:hAnsi="Times New Roman" w:cs="Times New Roman"/>
          <w:lang w:val="en-US"/>
        </w:rPr>
        <w:sectPr w:rsidR="002C52AF" w:rsidSect="004B073D">
          <w:footerReference w:type="even" r:id="rId10"/>
          <w:footerReference w:type="default" r:id="rId11"/>
          <w:pgSz w:w="11900" w:h="16840"/>
          <w:pgMar w:top="1440" w:right="1440" w:bottom="1440" w:left="1440" w:header="708" w:footer="708" w:gutter="0"/>
          <w:cols w:space="708"/>
          <w:docGrid w:linePitch="360"/>
        </w:sectPr>
      </w:pPr>
    </w:p>
    <w:p w14:paraId="62B1D053" w14:textId="586C472C" w:rsidR="00380F2B" w:rsidRDefault="00D55D9C" w:rsidP="00AD5C66">
      <w:pPr>
        <w:ind w:firstLine="708"/>
        <w:rPr>
          <w:rFonts w:ascii="Times New Roman" w:hAnsi="Times New Roman" w:cs="Times New Roman"/>
          <w:lang w:val="en-US"/>
        </w:rPr>
      </w:pPr>
      <w:r w:rsidRPr="00AC068F">
        <w:rPr>
          <w:rFonts w:ascii="Times New Roman" w:hAnsi="Times New Roman" w:cs="Times New Roman"/>
          <w:noProof/>
          <w:lang w:eastAsia="fr-FR"/>
        </w:rPr>
        <w:lastRenderedPageBreak/>
        <w:drawing>
          <wp:inline distT="0" distB="0" distL="0" distR="0" wp14:anchorId="4CF351E1" wp14:editId="2D98F7FC">
            <wp:extent cx="8001000" cy="32055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relief-lengthscale.pdf"/>
                    <pic:cNvPicPr/>
                  </pic:nvPicPr>
                  <pic:blipFill>
                    <a:blip r:embed="rId12">
                      <a:extLst>
                        <a:ext uri="{28A0092B-C50C-407E-A947-70E740481C1C}">
                          <a14:useLocalDpi xmlns:a14="http://schemas.microsoft.com/office/drawing/2010/main" val="0"/>
                        </a:ext>
                      </a:extLst>
                    </a:blip>
                    <a:stretch>
                      <a:fillRect/>
                    </a:stretch>
                  </pic:blipFill>
                  <pic:spPr>
                    <a:xfrm>
                      <a:off x="0" y="0"/>
                      <a:ext cx="8003266" cy="3206467"/>
                    </a:xfrm>
                    <a:prstGeom prst="rect">
                      <a:avLst/>
                    </a:prstGeom>
                  </pic:spPr>
                </pic:pic>
              </a:graphicData>
            </a:graphic>
          </wp:inline>
        </w:drawing>
      </w:r>
    </w:p>
    <w:p w14:paraId="055E58C1" w14:textId="6E6CA86F" w:rsidR="00DF2865" w:rsidRPr="00AC068F" w:rsidRDefault="00DF2865" w:rsidP="00DF2865">
      <w:pPr>
        <w:ind w:right="1790"/>
        <w:jc w:val="both"/>
        <w:rPr>
          <w:rFonts w:ascii="Times New Roman" w:hAnsi="Times New Roman" w:cs="Times New Roman"/>
          <w:lang w:val="en-US"/>
        </w:rPr>
      </w:pPr>
      <w:r>
        <w:rPr>
          <w:rFonts w:ascii="Times New Roman" w:hAnsi="Times New Roman" w:cs="Times New Roman"/>
          <w:b/>
          <w:lang w:val="en-US"/>
        </w:rPr>
        <w:t>Supplementary Figure 1</w:t>
      </w:r>
      <w:r w:rsidRPr="0036570B">
        <w:rPr>
          <w:rFonts w:ascii="Times New Roman" w:hAnsi="Times New Roman" w:cs="Times New Roman"/>
          <w:b/>
          <w:lang w:val="en-US"/>
        </w:rPr>
        <w:t>.</w:t>
      </w:r>
      <w:r w:rsidRPr="00AC068F">
        <w:rPr>
          <w:rFonts w:ascii="Times New Roman" w:hAnsi="Times New Roman" w:cs="Times New Roman"/>
          <w:lang w:val="en-US"/>
        </w:rPr>
        <w:t xml:space="preserve"> Swath profiles around Machu Picchu </w:t>
      </w:r>
      <w:r w:rsidR="001D641E" w:rsidRPr="005E595E">
        <w:rPr>
          <w:rFonts w:ascii="Times New Roman" w:hAnsi="Times New Roman" w:cs="Times New Roman"/>
          <w:color w:val="3366FF"/>
          <w:lang w:val="en-US"/>
        </w:rPr>
        <w:t xml:space="preserve">constructed </w:t>
      </w:r>
      <w:r w:rsidRPr="00AC068F">
        <w:rPr>
          <w:rFonts w:ascii="Times New Roman" w:hAnsi="Times New Roman" w:cs="Times New Roman"/>
          <w:lang w:val="en-US"/>
        </w:rPr>
        <w:t>to estimate the relief wavelength (</w:t>
      </w:r>
      <w:r w:rsidRPr="00AC068F">
        <w:rPr>
          <w:rFonts w:ascii="Times New Roman" w:hAnsi="Times New Roman" w:cs="Times New Roman"/>
          <w:b/>
          <w:lang w:val="en-US"/>
        </w:rPr>
        <w:t>λ</w:t>
      </w:r>
      <w:r w:rsidRPr="00AC068F">
        <w:rPr>
          <w:rFonts w:ascii="Times New Roman" w:hAnsi="Times New Roman" w:cs="Times New Roman"/>
          <w:lang w:val="en-US"/>
        </w:rPr>
        <w:t xml:space="preserve">) for relief amplitude &gt;1 km. Boxwidth is </w:t>
      </w:r>
      <w:r w:rsidRPr="00AC068F">
        <w:rPr>
          <w:rFonts w:ascii="Times New Roman" w:hAnsi="Times New Roman" w:cs="Times New Roman"/>
          <w:lang w:val="en-US"/>
        </w:rPr>
        <w:sym w:font="Symbol" w:char="F07E"/>
      </w:r>
      <w:r w:rsidRPr="00AC068F">
        <w:rPr>
          <w:rFonts w:ascii="Times New Roman" w:hAnsi="Times New Roman" w:cs="Times New Roman"/>
          <w:lang w:val="en-US"/>
        </w:rPr>
        <w:t>15 km and sampling is every 100</w:t>
      </w:r>
      <w:r>
        <w:rPr>
          <w:rFonts w:ascii="Times New Roman" w:hAnsi="Times New Roman" w:cs="Times New Roman"/>
          <w:lang w:val="en-US"/>
        </w:rPr>
        <w:t xml:space="preserve"> </w:t>
      </w:r>
      <w:r w:rsidRPr="00AC068F">
        <w:rPr>
          <w:rFonts w:ascii="Times New Roman" w:hAnsi="Times New Roman" w:cs="Times New Roman"/>
          <w:lang w:val="en-US"/>
        </w:rPr>
        <w:t xml:space="preserve">m from a SRTM DEM (90 m resolution). The red star corresponds to the vertical profile location. Numbers on topographic plots are the local wavelength between two topographic </w:t>
      </w:r>
      <w:r w:rsidR="001D641E" w:rsidRPr="005E595E">
        <w:rPr>
          <w:rFonts w:ascii="Times New Roman" w:hAnsi="Times New Roman" w:cs="Times New Roman"/>
          <w:color w:val="3366FF"/>
          <w:lang w:val="en-US"/>
        </w:rPr>
        <w:t>maxima</w:t>
      </w:r>
      <w:r w:rsidRPr="00AC068F">
        <w:rPr>
          <w:rFonts w:ascii="Times New Roman" w:hAnsi="Times New Roman" w:cs="Times New Roman"/>
          <w:lang w:val="en-US"/>
        </w:rPr>
        <w:t>. Mean λ = 25</w:t>
      </w:r>
      <w:r w:rsidRPr="00AC068F">
        <w:rPr>
          <w:rFonts w:ascii="Times New Roman" w:hAnsi="Times New Roman" w:cs="Times New Roman"/>
          <w:lang w:val="en-US"/>
        </w:rPr>
        <w:sym w:font="Symbol" w:char="F0B1"/>
      </w:r>
      <w:r w:rsidRPr="00AC068F">
        <w:rPr>
          <w:rFonts w:ascii="Times New Roman" w:hAnsi="Times New Roman" w:cs="Times New Roman"/>
          <w:lang w:val="en-US"/>
        </w:rPr>
        <w:t xml:space="preserve">8 km. Swath profile acquisition was done using the Python code available at </w:t>
      </w:r>
      <w:hyperlink r:id="rId13" w:history="1">
        <w:r w:rsidRPr="00AC068F">
          <w:rPr>
            <w:rFonts w:ascii="Times New Roman" w:hAnsi="Times New Roman" w:cs="Times New Roman"/>
            <w:lang w:val="en-US"/>
          </w:rPr>
          <w:t>https://github.com/robertxa/pyswath</w:t>
        </w:r>
      </w:hyperlink>
      <w:r w:rsidRPr="00AC068F">
        <w:rPr>
          <w:rFonts w:ascii="Times New Roman" w:hAnsi="Times New Roman" w:cs="Times New Roman"/>
          <w:lang w:val="en-US"/>
        </w:rPr>
        <w:t>.</w:t>
      </w:r>
    </w:p>
    <w:p w14:paraId="606E50D1" w14:textId="77777777" w:rsidR="00D55D9C" w:rsidRDefault="00D55D9C" w:rsidP="00AD5C66">
      <w:pPr>
        <w:ind w:firstLine="708"/>
        <w:rPr>
          <w:rFonts w:ascii="Times New Roman" w:hAnsi="Times New Roman" w:cs="Times New Roman"/>
          <w:lang w:val="en-US"/>
        </w:rPr>
      </w:pPr>
    </w:p>
    <w:p w14:paraId="5A91E9F3" w14:textId="77777777" w:rsidR="00380F2B" w:rsidRDefault="00380F2B" w:rsidP="00AD5C66">
      <w:pPr>
        <w:ind w:firstLine="708"/>
        <w:rPr>
          <w:rFonts w:ascii="Times New Roman" w:hAnsi="Times New Roman" w:cs="Times New Roman"/>
          <w:lang w:val="en-US"/>
        </w:rPr>
      </w:pPr>
    </w:p>
    <w:p w14:paraId="0E027C5A" w14:textId="77777777" w:rsidR="002C52AF" w:rsidRDefault="002C52AF" w:rsidP="00AD5C66">
      <w:pPr>
        <w:rPr>
          <w:rFonts w:ascii="Times New Roman" w:hAnsi="Times New Roman" w:cs="Times New Roman"/>
          <w:lang w:val="en-US"/>
        </w:rPr>
        <w:sectPr w:rsidR="002C52AF" w:rsidSect="00AD5C66">
          <w:pgSz w:w="16840" w:h="11900" w:orient="landscape"/>
          <w:pgMar w:top="1440" w:right="1440" w:bottom="1440" w:left="1440" w:header="708" w:footer="708" w:gutter="0"/>
          <w:cols w:space="708"/>
          <w:docGrid w:linePitch="360"/>
        </w:sectPr>
      </w:pPr>
    </w:p>
    <w:p w14:paraId="687B2CB8" w14:textId="77777777" w:rsidR="008C2FBF" w:rsidRDefault="008C2FBF" w:rsidP="002C52AF">
      <w:pPr>
        <w:rPr>
          <w:rFonts w:ascii="Times New Roman" w:hAnsi="Times New Roman" w:cs="Times New Roman"/>
          <w:b/>
          <w:bCs/>
          <w:caps/>
          <w:lang w:val="en-US"/>
        </w:rPr>
      </w:pPr>
    </w:p>
    <w:p w14:paraId="586F780B" w14:textId="781460B4" w:rsidR="008C2FBF" w:rsidRDefault="009468F3" w:rsidP="00AD5C66">
      <w:pPr>
        <w:jc w:val="center"/>
        <w:rPr>
          <w:rFonts w:ascii="Times New Roman" w:hAnsi="Times New Roman" w:cs="Times New Roman"/>
          <w:lang w:val="en-US"/>
        </w:rPr>
      </w:pPr>
      <w:r>
        <w:rPr>
          <w:rFonts w:ascii="Times New Roman" w:hAnsi="Times New Roman" w:cs="Times New Roman"/>
          <w:noProof/>
          <w:lang w:eastAsia="fr-FR"/>
        </w:rPr>
        <w:drawing>
          <wp:inline distT="0" distB="0" distL="0" distR="0" wp14:anchorId="40CEDB8B" wp14:editId="443A3B2F">
            <wp:extent cx="4305300" cy="67927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pitation.png"/>
                    <pic:cNvPicPr/>
                  </pic:nvPicPr>
                  <pic:blipFill>
                    <a:blip r:embed="rId14">
                      <a:extLst>
                        <a:ext uri="{28A0092B-C50C-407E-A947-70E740481C1C}">
                          <a14:useLocalDpi xmlns:a14="http://schemas.microsoft.com/office/drawing/2010/main" val="0"/>
                        </a:ext>
                      </a:extLst>
                    </a:blip>
                    <a:stretch>
                      <a:fillRect/>
                    </a:stretch>
                  </pic:blipFill>
                  <pic:spPr>
                    <a:xfrm>
                      <a:off x="0" y="0"/>
                      <a:ext cx="4305892" cy="6793657"/>
                    </a:xfrm>
                    <a:prstGeom prst="rect">
                      <a:avLst/>
                    </a:prstGeom>
                  </pic:spPr>
                </pic:pic>
              </a:graphicData>
            </a:graphic>
          </wp:inline>
        </w:drawing>
      </w:r>
    </w:p>
    <w:p w14:paraId="178DD8B2" w14:textId="1E37EB3F" w:rsidR="00320CFA" w:rsidRPr="00AD5C66" w:rsidRDefault="00AD3A60" w:rsidP="00AD5C66">
      <w:pPr>
        <w:jc w:val="both"/>
        <w:rPr>
          <w:rFonts w:ascii="Times New Roman" w:hAnsi="Times New Roman" w:cs="Times New Roman"/>
          <w:color w:val="3366FF"/>
          <w:lang w:val="en-US"/>
        </w:rPr>
      </w:pPr>
      <w:r w:rsidRPr="005E595E">
        <w:rPr>
          <w:rFonts w:ascii="Times New Roman" w:hAnsi="Times New Roman" w:cs="Times New Roman"/>
          <w:b/>
          <w:color w:val="3366FF"/>
          <w:lang w:val="en-US"/>
        </w:rPr>
        <w:t xml:space="preserve">Supplementary Figure </w:t>
      </w:r>
      <w:r w:rsidR="0059424D" w:rsidRPr="005E595E">
        <w:rPr>
          <w:rFonts w:ascii="Times New Roman" w:hAnsi="Times New Roman" w:cs="Times New Roman"/>
          <w:b/>
          <w:color w:val="3366FF"/>
          <w:lang w:val="en-US"/>
        </w:rPr>
        <w:t>2</w:t>
      </w:r>
      <w:r w:rsidRPr="005E595E">
        <w:rPr>
          <w:rFonts w:ascii="Times New Roman" w:hAnsi="Times New Roman" w:cs="Times New Roman"/>
          <w:b/>
          <w:color w:val="3366FF"/>
          <w:lang w:val="en-US"/>
        </w:rPr>
        <w:t xml:space="preserve">. </w:t>
      </w:r>
      <w:r w:rsidR="00320CFA" w:rsidRPr="005E595E">
        <w:rPr>
          <w:rFonts w:ascii="Times New Roman" w:hAnsi="Times New Roman" w:cs="Times New Roman"/>
          <w:color w:val="3366FF"/>
          <w:lang w:val="en-US"/>
        </w:rPr>
        <w:t xml:space="preserve">Present-day rainfall pattern of southern Peru. </w:t>
      </w:r>
      <w:r w:rsidR="00320CFA" w:rsidRPr="00AD5C66">
        <w:rPr>
          <w:rFonts w:ascii="Times New Roman" w:hAnsi="Times New Roman" w:cs="Times New Roman"/>
          <w:b/>
          <w:color w:val="3366FF"/>
          <w:lang w:val="en-US"/>
        </w:rPr>
        <w:t>a</w:t>
      </w:r>
      <w:r w:rsidR="00320CFA" w:rsidRPr="005E595E">
        <w:rPr>
          <w:rFonts w:ascii="Times New Roman" w:hAnsi="Times New Roman" w:cs="Times New Roman"/>
          <w:color w:val="3366FF"/>
          <w:lang w:val="en-US"/>
        </w:rPr>
        <w:t xml:space="preserve">) </w:t>
      </w:r>
      <w:r w:rsidR="004A3DE1" w:rsidRPr="005E595E">
        <w:rPr>
          <w:rFonts w:ascii="Times New Roman" w:hAnsi="Times New Roman" w:cs="Times New Roman"/>
          <w:color w:val="3366FF"/>
          <w:lang w:val="en-US"/>
        </w:rPr>
        <w:t>Map showing the mean annual precipitation rates for southern Peru between 1998 and 2009 (</w:t>
      </w:r>
      <w:r w:rsidR="00486B39" w:rsidRPr="005E595E">
        <w:rPr>
          <w:rFonts w:ascii="Times New Roman" w:hAnsi="Times New Roman" w:cs="Times New Roman"/>
          <w:color w:val="3366FF"/>
          <w:lang w:val="en-US"/>
        </w:rPr>
        <w:t>T</w:t>
      </w:r>
      <w:r w:rsidR="004A3DE1" w:rsidRPr="005E595E">
        <w:rPr>
          <w:rFonts w:ascii="Times New Roman" w:hAnsi="Times New Roman" w:cs="Times New Roman"/>
          <w:color w:val="3366FF"/>
          <w:lang w:val="en-US"/>
        </w:rPr>
        <w:t>ropic</w:t>
      </w:r>
      <w:r w:rsidR="00486B39" w:rsidRPr="005E595E">
        <w:rPr>
          <w:rFonts w:ascii="Times New Roman" w:hAnsi="Times New Roman" w:cs="Times New Roman"/>
          <w:color w:val="3366FF"/>
          <w:lang w:val="en-US"/>
        </w:rPr>
        <w:t>al Rainfall Measuring Mission T</w:t>
      </w:r>
      <w:r w:rsidR="004A3DE1" w:rsidRPr="005E595E">
        <w:rPr>
          <w:rFonts w:ascii="Times New Roman" w:hAnsi="Times New Roman" w:cs="Times New Roman"/>
          <w:color w:val="3366FF"/>
          <w:lang w:val="en-US"/>
        </w:rPr>
        <w:t xml:space="preserve">RMM; NASA). </w:t>
      </w:r>
      <w:r w:rsidR="008858AF" w:rsidRPr="005E595E">
        <w:rPr>
          <w:rFonts w:ascii="Times New Roman" w:hAnsi="Times New Roman" w:cs="Times New Roman"/>
          <w:color w:val="3366FF"/>
          <w:lang w:val="en-US"/>
        </w:rPr>
        <w:t>The black square is the Abancay Deflection.</w:t>
      </w:r>
      <w:r w:rsidR="009D2C01" w:rsidRPr="005E595E">
        <w:rPr>
          <w:rFonts w:ascii="Times New Roman" w:hAnsi="Times New Roman" w:cs="Times New Roman"/>
          <w:color w:val="3366FF"/>
          <w:lang w:val="en-US"/>
        </w:rPr>
        <w:t xml:space="preserve"> The shaded rectangle (AB) is the location of the latitudinal topographic and rainfall swath profile presented in b.</w:t>
      </w:r>
      <w:r w:rsidR="00BA7864" w:rsidRPr="005E595E">
        <w:rPr>
          <w:rFonts w:ascii="Times New Roman" w:hAnsi="Times New Roman" w:cs="Times New Roman"/>
          <w:color w:val="3366FF"/>
          <w:lang w:val="en-US"/>
        </w:rPr>
        <w:t xml:space="preserve"> </w:t>
      </w:r>
      <w:r w:rsidR="00BA7864" w:rsidRPr="00AD5C66">
        <w:rPr>
          <w:rFonts w:ascii="Times New Roman" w:hAnsi="Times New Roman" w:cs="Times New Roman"/>
          <w:b/>
          <w:color w:val="3366FF"/>
          <w:lang w:val="en-US"/>
        </w:rPr>
        <w:t>b</w:t>
      </w:r>
      <w:r w:rsidR="00BA7864" w:rsidRPr="005E595E">
        <w:rPr>
          <w:rFonts w:ascii="Times New Roman" w:hAnsi="Times New Roman" w:cs="Times New Roman"/>
          <w:color w:val="3366FF"/>
          <w:lang w:val="en-US"/>
        </w:rPr>
        <w:t xml:space="preserve">) </w:t>
      </w:r>
      <w:r w:rsidR="005B2E3C" w:rsidRPr="005E595E">
        <w:rPr>
          <w:rFonts w:ascii="Times New Roman" w:hAnsi="Times New Roman" w:cs="Times New Roman"/>
          <w:color w:val="3366FF"/>
          <w:lang w:val="en-US"/>
        </w:rPr>
        <w:t xml:space="preserve">Precipitation rates </w:t>
      </w:r>
      <w:r w:rsidR="001B6073" w:rsidRPr="005E595E">
        <w:rPr>
          <w:rFonts w:ascii="Times New Roman" w:hAnsi="Times New Roman" w:cs="Times New Roman"/>
          <w:color w:val="3366FF"/>
          <w:lang w:val="en-US"/>
        </w:rPr>
        <w:t xml:space="preserve">(extracted from TRMM data for the same swath rectangle (AB)) </w:t>
      </w:r>
      <w:r w:rsidR="005B2E3C" w:rsidRPr="005E595E">
        <w:rPr>
          <w:rFonts w:ascii="Times New Roman" w:hAnsi="Times New Roman" w:cs="Times New Roman"/>
          <w:color w:val="3366FF"/>
          <w:lang w:val="en-US"/>
        </w:rPr>
        <w:t xml:space="preserve">correlated to topography through the Abancay Deflection </w:t>
      </w:r>
      <w:r w:rsidR="009102FD" w:rsidRPr="005E595E">
        <w:rPr>
          <w:rFonts w:ascii="Times New Roman" w:hAnsi="Times New Roman" w:cs="Times New Roman"/>
          <w:color w:val="3366FF"/>
          <w:lang w:val="en-US"/>
        </w:rPr>
        <w:t>a</w:t>
      </w:r>
      <w:r w:rsidR="005B2E3C" w:rsidRPr="005E595E">
        <w:rPr>
          <w:rFonts w:ascii="Times New Roman" w:hAnsi="Times New Roman" w:cs="Times New Roman"/>
          <w:color w:val="3366FF"/>
          <w:lang w:val="en-US"/>
        </w:rPr>
        <w:t xml:space="preserve">long the AB swath profile. </w:t>
      </w:r>
      <w:r w:rsidR="00D36D33" w:rsidRPr="005E595E">
        <w:rPr>
          <w:rFonts w:ascii="Times New Roman" w:hAnsi="Times New Roman" w:cs="Times New Roman"/>
          <w:color w:val="3366FF"/>
          <w:lang w:val="en-US"/>
        </w:rPr>
        <w:t>Rainfall is strongly controlled by the orographic barrier formed by the high Eastern Cordillera (EC</w:t>
      </w:r>
      <w:r w:rsidR="008A4A28" w:rsidRPr="005E595E">
        <w:rPr>
          <w:rFonts w:ascii="Times New Roman" w:hAnsi="Times New Roman" w:cs="Times New Roman"/>
          <w:color w:val="3366FF"/>
          <w:lang w:val="en-US"/>
        </w:rPr>
        <w:t xml:space="preserve">) </w:t>
      </w:r>
      <w:r w:rsidR="00F858D6" w:rsidRPr="005E595E">
        <w:rPr>
          <w:rFonts w:ascii="Times New Roman" w:hAnsi="Times New Roman" w:cs="Times New Roman"/>
          <w:color w:val="3366FF"/>
          <w:lang w:val="en-US"/>
        </w:rPr>
        <w:t xml:space="preserve">associated </w:t>
      </w:r>
      <w:r w:rsidR="008A4A28" w:rsidRPr="005E595E">
        <w:rPr>
          <w:rFonts w:ascii="Times New Roman" w:hAnsi="Times New Roman" w:cs="Times New Roman"/>
          <w:color w:val="3366FF"/>
          <w:lang w:val="en-US"/>
        </w:rPr>
        <w:t xml:space="preserve">with a drastic </w:t>
      </w:r>
      <w:r w:rsidR="00F858D6" w:rsidRPr="005E595E">
        <w:rPr>
          <w:rFonts w:ascii="Times New Roman" w:hAnsi="Times New Roman" w:cs="Times New Roman"/>
          <w:color w:val="3366FF"/>
          <w:lang w:val="en-US"/>
        </w:rPr>
        <w:t xml:space="preserve">southward decrease in </w:t>
      </w:r>
      <w:r w:rsidR="008A4A28" w:rsidRPr="005E595E">
        <w:rPr>
          <w:rFonts w:ascii="Times New Roman" w:hAnsi="Times New Roman" w:cs="Times New Roman"/>
          <w:color w:val="3366FF"/>
          <w:lang w:val="en-US"/>
        </w:rPr>
        <w:t>precipitation rates</w:t>
      </w:r>
      <w:r w:rsidR="00D36D33" w:rsidRPr="005E595E">
        <w:rPr>
          <w:rFonts w:ascii="Times New Roman" w:hAnsi="Times New Roman" w:cs="Times New Roman"/>
          <w:color w:val="3366FF"/>
          <w:lang w:val="en-US"/>
        </w:rPr>
        <w:t>. Other abbreviation: WC: Western Cordillera</w:t>
      </w:r>
      <w:r w:rsidR="008A4A28" w:rsidRPr="005E595E">
        <w:rPr>
          <w:rFonts w:ascii="Times New Roman" w:hAnsi="Times New Roman" w:cs="Times New Roman"/>
          <w:color w:val="3366FF"/>
          <w:lang w:val="en-US"/>
        </w:rPr>
        <w:t xml:space="preserve"> </w:t>
      </w:r>
    </w:p>
    <w:p w14:paraId="36DF55A3" w14:textId="664B3C6B" w:rsidR="00B51059" w:rsidRPr="00AC068F" w:rsidRDefault="00B06602" w:rsidP="00FB03FC">
      <w:pPr>
        <w:rPr>
          <w:rFonts w:ascii="Times New Roman" w:hAnsi="Times New Roman" w:cs="Times New Roman"/>
          <w:lang w:val="en-US"/>
        </w:rPr>
      </w:pPr>
      <w:r>
        <w:rPr>
          <w:rFonts w:ascii="Times New Roman" w:hAnsi="Times New Roman" w:cs="Times New Roman"/>
          <w:noProof/>
          <w:lang w:eastAsia="fr-FR"/>
        </w:rPr>
        <w:lastRenderedPageBreak/>
        <w:drawing>
          <wp:inline distT="0" distB="0" distL="0" distR="0" wp14:anchorId="6F59CD94" wp14:editId="66FE9B17">
            <wp:extent cx="5727700" cy="3955415"/>
            <wp:effectExtent l="0" t="0" r="1270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profil.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955415"/>
                    </a:xfrm>
                    <a:prstGeom prst="rect">
                      <a:avLst/>
                    </a:prstGeom>
                  </pic:spPr>
                </pic:pic>
              </a:graphicData>
            </a:graphic>
          </wp:inline>
        </w:drawing>
      </w:r>
    </w:p>
    <w:p w14:paraId="3A270572" w14:textId="7869146E" w:rsidR="00B51059" w:rsidRDefault="00DE31F7" w:rsidP="00D64071">
      <w:pPr>
        <w:jc w:val="both"/>
        <w:rPr>
          <w:rFonts w:ascii="Times New Roman" w:hAnsi="Times New Roman" w:cs="Times New Roman"/>
          <w:lang w:val="en-US"/>
        </w:rPr>
      </w:pPr>
      <w:r>
        <w:rPr>
          <w:rFonts w:ascii="Times New Roman" w:hAnsi="Times New Roman" w:cs="Times New Roman"/>
          <w:b/>
          <w:lang w:val="en-US"/>
        </w:rPr>
        <w:t xml:space="preserve">Supplementary Figure </w:t>
      </w:r>
      <w:r w:rsidR="0059424D" w:rsidRPr="005E595E">
        <w:rPr>
          <w:rFonts w:ascii="Times New Roman" w:hAnsi="Times New Roman" w:cs="Times New Roman"/>
          <w:b/>
          <w:color w:val="3366FF"/>
          <w:lang w:val="en-US"/>
        </w:rPr>
        <w:t>3</w:t>
      </w:r>
      <w:r w:rsidR="00934567" w:rsidRPr="005E595E">
        <w:rPr>
          <w:rFonts w:ascii="Times New Roman" w:hAnsi="Times New Roman" w:cs="Times New Roman"/>
          <w:b/>
          <w:color w:val="3366FF"/>
          <w:lang w:val="en-US"/>
        </w:rPr>
        <w:t>.</w:t>
      </w:r>
      <w:r w:rsidR="00934567" w:rsidRPr="005E595E">
        <w:rPr>
          <w:rFonts w:ascii="Times New Roman" w:hAnsi="Times New Roman" w:cs="Times New Roman"/>
          <w:color w:val="3366FF"/>
          <w:lang w:val="en-US"/>
        </w:rPr>
        <w:t xml:space="preserve"> </w:t>
      </w:r>
      <w:r w:rsidR="004D7724" w:rsidRPr="005E595E">
        <w:rPr>
          <w:rFonts w:ascii="Times New Roman" w:hAnsi="Times New Roman" w:cs="Times New Roman"/>
          <w:color w:val="3366FF"/>
          <w:lang w:val="en-US"/>
        </w:rPr>
        <w:t xml:space="preserve">Thermochronological sampling. </w:t>
      </w:r>
      <w:r w:rsidR="004D7724" w:rsidRPr="005E595E">
        <w:rPr>
          <w:rFonts w:ascii="Times New Roman" w:hAnsi="Times New Roman" w:cs="Times New Roman"/>
          <w:b/>
          <w:color w:val="3366FF"/>
          <w:lang w:val="en-US"/>
        </w:rPr>
        <w:t>a</w:t>
      </w:r>
      <w:r w:rsidR="004D7724" w:rsidRPr="005E595E">
        <w:rPr>
          <w:rFonts w:ascii="Times New Roman" w:hAnsi="Times New Roman" w:cs="Times New Roman"/>
          <w:color w:val="3366FF"/>
          <w:lang w:val="en-US"/>
        </w:rPr>
        <w:t xml:space="preserve">) Sample locations (red stars) along the Inca trail in the Machu Picchu Geopark. The photo is taken from the Puerta del Sol entrance to the Machu Picchu site, with the Urubamba River flowing toward the viewer (blue arrow). </w:t>
      </w:r>
      <w:r w:rsidR="004D7724" w:rsidRPr="005E595E">
        <w:rPr>
          <w:rFonts w:ascii="Times New Roman" w:hAnsi="Times New Roman" w:cs="Times New Roman"/>
          <w:b/>
          <w:color w:val="3366FF"/>
          <w:lang w:val="en-US"/>
        </w:rPr>
        <w:t>b</w:t>
      </w:r>
      <w:r w:rsidR="004D7724" w:rsidRPr="005E595E">
        <w:rPr>
          <w:rFonts w:ascii="Times New Roman" w:hAnsi="Times New Roman" w:cs="Times New Roman"/>
          <w:color w:val="3366FF"/>
          <w:lang w:val="en-US"/>
        </w:rPr>
        <w:t>) Location of sampling site AB-17-67 below an active debris-flow corridor, allowing sampling of fresh bedrock.</w:t>
      </w:r>
    </w:p>
    <w:p w14:paraId="79CD1729" w14:textId="77777777" w:rsidR="00A3196A" w:rsidRDefault="00A3196A" w:rsidP="00D64071">
      <w:pPr>
        <w:jc w:val="both"/>
        <w:rPr>
          <w:rFonts w:ascii="Times New Roman" w:hAnsi="Times New Roman" w:cs="Times New Roman"/>
          <w:lang w:val="en-US"/>
        </w:rPr>
      </w:pPr>
    </w:p>
    <w:p w14:paraId="4BFE8185" w14:textId="77777777" w:rsidR="00A3196A" w:rsidRDefault="00A3196A" w:rsidP="00D64071">
      <w:pPr>
        <w:jc w:val="both"/>
        <w:rPr>
          <w:rFonts w:ascii="Times New Roman" w:hAnsi="Times New Roman" w:cs="Times New Roman"/>
          <w:lang w:val="en-US"/>
        </w:rPr>
      </w:pPr>
    </w:p>
    <w:p w14:paraId="12AE5AD9"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lastRenderedPageBreak/>
        <w:drawing>
          <wp:inline distT="0" distB="0" distL="0" distR="0" wp14:anchorId="1A26D87A" wp14:editId="5F4B8C4C">
            <wp:extent cx="4692298" cy="4511639"/>
            <wp:effectExtent l="0" t="0" r="6985" b="101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20_1.png"/>
                    <pic:cNvPicPr/>
                  </pic:nvPicPr>
                  <pic:blipFill>
                    <a:blip r:embed="rId16">
                      <a:extLst>
                        <a:ext uri="{28A0092B-C50C-407E-A947-70E740481C1C}">
                          <a14:useLocalDpi xmlns:a14="http://schemas.microsoft.com/office/drawing/2010/main" val="0"/>
                        </a:ext>
                      </a:extLst>
                    </a:blip>
                    <a:stretch>
                      <a:fillRect/>
                    </a:stretch>
                  </pic:blipFill>
                  <pic:spPr>
                    <a:xfrm>
                      <a:off x="0" y="0"/>
                      <a:ext cx="4692631" cy="4511959"/>
                    </a:xfrm>
                    <a:prstGeom prst="rect">
                      <a:avLst/>
                    </a:prstGeom>
                  </pic:spPr>
                </pic:pic>
              </a:graphicData>
            </a:graphic>
          </wp:inline>
        </w:drawing>
      </w:r>
    </w:p>
    <w:p w14:paraId="45DFE357"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drawing>
          <wp:inline distT="0" distB="0" distL="0" distR="0" wp14:anchorId="7052207D" wp14:editId="1CEE4AF5">
            <wp:extent cx="3940975" cy="393757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20-radplot.png"/>
                    <pic:cNvPicPr/>
                  </pic:nvPicPr>
                  <pic:blipFill>
                    <a:blip r:embed="rId17">
                      <a:extLst>
                        <a:ext uri="{28A0092B-C50C-407E-A947-70E740481C1C}">
                          <a14:useLocalDpi xmlns:a14="http://schemas.microsoft.com/office/drawing/2010/main" val="0"/>
                        </a:ext>
                      </a:extLst>
                    </a:blip>
                    <a:stretch>
                      <a:fillRect/>
                    </a:stretch>
                  </pic:blipFill>
                  <pic:spPr>
                    <a:xfrm>
                      <a:off x="0" y="0"/>
                      <a:ext cx="3944091" cy="3940684"/>
                    </a:xfrm>
                    <a:prstGeom prst="rect">
                      <a:avLst/>
                    </a:prstGeom>
                  </pic:spPr>
                </pic:pic>
              </a:graphicData>
            </a:graphic>
          </wp:inline>
        </w:drawing>
      </w:r>
    </w:p>
    <w:p w14:paraId="02A1B5FC" w14:textId="77777777" w:rsidR="00A3196A" w:rsidRDefault="00A3196A" w:rsidP="00A3196A">
      <w:pPr>
        <w:rPr>
          <w:rFonts w:ascii="Times New Roman" w:hAnsi="Times New Roman"/>
          <w:b/>
          <w:i/>
          <w:noProof/>
          <w:szCs w:val="20"/>
          <w:lang w:val="en-US" w:eastAsia="fr-FR"/>
        </w:rPr>
      </w:pPr>
    </w:p>
    <w:p w14:paraId="54D66C81" w14:textId="60647258" w:rsidR="00693285" w:rsidRDefault="00DE31F7" w:rsidP="000E77F4">
      <w:pPr>
        <w:rPr>
          <w:rFonts w:ascii="Times New Roman" w:hAnsi="Times New Roman"/>
          <w:noProof/>
          <w:szCs w:val="20"/>
          <w:lang w:val="en-US" w:eastAsia="fr-FR"/>
        </w:rPr>
      </w:pPr>
      <w:r>
        <w:rPr>
          <w:rFonts w:ascii="Times New Roman" w:hAnsi="Times New Roman" w:cs="Times New Roman"/>
          <w:b/>
          <w:lang w:val="en-US"/>
        </w:rPr>
        <w:t xml:space="preserve">Supplementary Figure </w:t>
      </w:r>
      <w:r w:rsidR="0059424D">
        <w:rPr>
          <w:rFonts w:ascii="Times New Roman" w:hAnsi="Times New Roman" w:cs="Times New Roman"/>
          <w:b/>
          <w:lang w:val="en-US"/>
        </w:rPr>
        <w:t>4</w:t>
      </w:r>
      <w:r w:rsidR="00A3196A">
        <w:rPr>
          <w:rFonts w:ascii="Times New Roman" w:hAnsi="Times New Roman" w:cs="Times New Roman"/>
          <w:b/>
          <w:lang w:val="en-US"/>
        </w:rPr>
        <w:t>.</w:t>
      </w:r>
      <w:r w:rsidR="00A3196A">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sidR="00A3196A">
        <w:rPr>
          <w:rFonts w:ascii="Times New Roman" w:hAnsi="Times New Roman" w:cs="Times New Roman"/>
          <w:lang w:val="en-US"/>
        </w:rPr>
        <w:t>AB-17-20</w:t>
      </w:r>
    </w:p>
    <w:p w14:paraId="4EFC6012" w14:textId="410D677B" w:rsidR="00A3196A" w:rsidRPr="00693285" w:rsidRDefault="00A3196A" w:rsidP="000E77F4">
      <w:pPr>
        <w:rPr>
          <w:rFonts w:ascii="Times New Roman" w:hAnsi="Times New Roman"/>
          <w:noProof/>
          <w:szCs w:val="20"/>
          <w:lang w:val="en-US" w:eastAsia="fr-FR"/>
        </w:rPr>
      </w:pPr>
      <w:r w:rsidRPr="00AC068F">
        <w:rPr>
          <w:rFonts w:ascii="Times New Roman" w:hAnsi="Times New Roman"/>
          <w:b/>
          <w:noProof/>
          <w:sz w:val="20"/>
          <w:szCs w:val="20"/>
          <w:lang w:eastAsia="fr-FR"/>
        </w:rPr>
        <w:lastRenderedPageBreak/>
        <w:drawing>
          <wp:inline distT="0" distB="0" distL="0" distR="0" wp14:anchorId="5CBC50E3" wp14:editId="3F7805E8">
            <wp:extent cx="4544384" cy="4625939"/>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4_1.png"/>
                    <pic:cNvPicPr/>
                  </pic:nvPicPr>
                  <pic:blipFill>
                    <a:blip r:embed="rId18">
                      <a:extLst>
                        <a:ext uri="{28A0092B-C50C-407E-A947-70E740481C1C}">
                          <a14:useLocalDpi xmlns:a14="http://schemas.microsoft.com/office/drawing/2010/main" val="0"/>
                        </a:ext>
                      </a:extLst>
                    </a:blip>
                    <a:stretch>
                      <a:fillRect/>
                    </a:stretch>
                  </pic:blipFill>
                  <pic:spPr>
                    <a:xfrm>
                      <a:off x="0" y="0"/>
                      <a:ext cx="4544753" cy="4626315"/>
                    </a:xfrm>
                    <a:prstGeom prst="rect">
                      <a:avLst/>
                    </a:prstGeom>
                  </pic:spPr>
                </pic:pic>
              </a:graphicData>
            </a:graphic>
          </wp:inline>
        </w:drawing>
      </w:r>
    </w:p>
    <w:p w14:paraId="42FE6449" w14:textId="77777777" w:rsidR="00A3196A"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drawing>
          <wp:inline distT="0" distB="0" distL="0" distR="0" wp14:anchorId="7A876F44" wp14:editId="38C489AD">
            <wp:extent cx="3966839" cy="396000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4-radplot.png"/>
                    <pic:cNvPicPr/>
                  </pic:nvPicPr>
                  <pic:blipFill>
                    <a:blip r:embed="rId19">
                      <a:extLst>
                        <a:ext uri="{28A0092B-C50C-407E-A947-70E740481C1C}">
                          <a14:useLocalDpi xmlns:a14="http://schemas.microsoft.com/office/drawing/2010/main" val="0"/>
                        </a:ext>
                      </a:extLst>
                    </a:blip>
                    <a:stretch>
                      <a:fillRect/>
                    </a:stretch>
                  </pic:blipFill>
                  <pic:spPr>
                    <a:xfrm>
                      <a:off x="0" y="0"/>
                      <a:ext cx="3966839" cy="3960000"/>
                    </a:xfrm>
                    <a:prstGeom prst="rect">
                      <a:avLst/>
                    </a:prstGeom>
                  </pic:spPr>
                </pic:pic>
              </a:graphicData>
            </a:graphic>
          </wp:inline>
        </w:drawing>
      </w:r>
    </w:p>
    <w:p w14:paraId="31A9BE22" w14:textId="388280E7" w:rsidR="008176B1" w:rsidRDefault="00DE31F7" w:rsidP="008176B1">
      <w:pPr>
        <w:rPr>
          <w:rFonts w:ascii="Times New Roman" w:hAnsi="Times New Roman"/>
          <w:noProof/>
          <w:szCs w:val="20"/>
          <w:lang w:val="en-US" w:eastAsia="fr-FR"/>
        </w:rPr>
      </w:pPr>
      <w:r>
        <w:rPr>
          <w:rFonts w:ascii="Times New Roman" w:hAnsi="Times New Roman" w:cs="Times New Roman"/>
          <w:b/>
          <w:lang w:val="en-US"/>
        </w:rPr>
        <w:t xml:space="preserve">Supplementary Figure </w:t>
      </w:r>
      <w:r w:rsidR="0059424D">
        <w:rPr>
          <w:rFonts w:ascii="Times New Roman" w:hAnsi="Times New Roman" w:cs="Times New Roman"/>
          <w:b/>
          <w:lang w:val="en-US"/>
        </w:rPr>
        <w:t>5</w:t>
      </w:r>
      <w:r w:rsidR="008176B1">
        <w:rPr>
          <w:rFonts w:ascii="Times New Roman" w:hAnsi="Times New Roman" w:cs="Times New Roman"/>
          <w:b/>
          <w:lang w:val="en-US"/>
        </w:rPr>
        <w:t>.</w:t>
      </w:r>
      <w:r w:rsidR="008176B1">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sidR="008176B1">
        <w:rPr>
          <w:rFonts w:ascii="Times New Roman" w:hAnsi="Times New Roman" w:cs="Times New Roman"/>
          <w:lang w:val="en-US"/>
        </w:rPr>
        <w:t>AB-17-64</w:t>
      </w:r>
    </w:p>
    <w:p w14:paraId="42D6488A" w14:textId="77777777" w:rsidR="008176B1" w:rsidRPr="00AC068F" w:rsidRDefault="008176B1" w:rsidP="000E77F4">
      <w:pPr>
        <w:rPr>
          <w:rFonts w:ascii="Times New Roman" w:hAnsi="Times New Roman"/>
          <w:b/>
          <w:noProof/>
          <w:sz w:val="20"/>
          <w:szCs w:val="20"/>
          <w:lang w:val="en-US" w:eastAsia="fr-FR"/>
        </w:rPr>
      </w:pPr>
    </w:p>
    <w:p w14:paraId="014595D9"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drawing>
          <wp:inline distT="0" distB="0" distL="0" distR="0" wp14:anchorId="66E282FE" wp14:editId="1AC83F9D">
            <wp:extent cx="4582274" cy="452252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7.png"/>
                    <pic:cNvPicPr/>
                  </pic:nvPicPr>
                  <pic:blipFill>
                    <a:blip r:embed="rId20">
                      <a:extLst>
                        <a:ext uri="{28A0092B-C50C-407E-A947-70E740481C1C}">
                          <a14:useLocalDpi xmlns:a14="http://schemas.microsoft.com/office/drawing/2010/main" val="0"/>
                        </a:ext>
                      </a:extLst>
                    </a:blip>
                    <a:stretch>
                      <a:fillRect/>
                    </a:stretch>
                  </pic:blipFill>
                  <pic:spPr>
                    <a:xfrm>
                      <a:off x="0" y="0"/>
                      <a:ext cx="4582667" cy="4522909"/>
                    </a:xfrm>
                    <a:prstGeom prst="rect">
                      <a:avLst/>
                    </a:prstGeom>
                  </pic:spPr>
                </pic:pic>
              </a:graphicData>
            </a:graphic>
          </wp:inline>
        </w:drawing>
      </w:r>
    </w:p>
    <w:p w14:paraId="65924B98" w14:textId="77777777" w:rsidR="00A3196A"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drawing>
          <wp:inline distT="0" distB="0" distL="0" distR="0" wp14:anchorId="0F3D2EBF" wp14:editId="39371E84">
            <wp:extent cx="3939266" cy="396000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7-radplot.png"/>
                    <pic:cNvPicPr/>
                  </pic:nvPicPr>
                  <pic:blipFill>
                    <a:blip r:embed="rId21">
                      <a:extLst>
                        <a:ext uri="{28A0092B-C50C-407E-A947-70E740481C1C}">
                          <a14:useLocalDpi xmlns:a14="http://schemas.microsoft.com/office/drawing/2010/main" val="0"/>
                        </a:ext>
                      </a:extLst>
                    </a:blip>
                    <a:stretch>
                      <a:fillRect/>
                    </a:stretch>
                  </pic:blipFill>
                  <pic:spPr>
                    <a:xfrm>
                      <a:off x="0" y="0"/>
                      <a:ext cx="3939266" cy="3960000"/>
                    </a:xfrm>
                    <a:prstGeom prst="rect">
                      <a:avLst/>
                    </a:prstGeom>
                  </pic:spPr>
                </pic:pic>
              </a:graphicData>
            </a:graphic>
          </wp:inline>
        </w:drawing>
      </w:r>
    </w:p>
    <w:p w14:paraId="123C1E4D" w14:textId="3D9B6410" w:rsidR="008176B1" w:rsidRDefault="00DE31F7" w:rsidP="008176B1">
      <w:pPr>
        <w:rPr>
          <w:rFonts w:ascii="Times New Roman" w:hAnsi="Times New Roman"/>
          <w:noProof/>
          <w:szCs w:val="20"/>
          <w:lang w:val="en-US" w:eastAsia="fr-FR"/>
        </w:rPr>
      </w:pPr>
      <w:r>
        <w:rPr>
          <w:rFonts w:ascii="Times New Roman" w:hAnsi="Times New Roman" w:cs="Times New Roman"/>
          <w:b/>
          <w:lang w:val="en-US"/>
        </w:rPr>
        <w:t xml:space="preserve">Supplementary Figure </w:t>
      </w:r>
      <w:r w:rsidR="0059424D">
        <w:rPr>
          <w:rFonts w:ascii="Times New Roman" w:hAnsi="Times New Roman" w:cs="Times New Roman"/>
          <w:b/>
          <w:lang w:val="en-US"/>
        </w:rPr>
        <w:t>6</w:t>
      </w:r>
      <w:r w:rsidR="008176B1">
        <w:rPr>
          <w:rFonts w:ascii="Times New Roman" w:hAnsi="Times New Roman" w:cs="Times New Roman"/>
          <w:b/>
          <w:lang w:val="en-US"/>
        </w:rPr>
        <w:t>.</w:t>
      </w:r>
      <w:r w:rsidR="008176B1">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sidR="008176B1">
        <w:rPr>
          <w:rFonts w:ascii="Times New Roman" w:hAnsi="Times New Roman" w:cs="Times New Roman"/>
          <w:lang w:val="en-US"/>
        </w:rPr>
        <w:t>AB-17-67</w:t>
      </w:r>
    </w:p>
    <w:p w14:paraId="1E162941"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lastRenderedPageBreak/>
        <w:drawing>
          <wp:inline distT="0" distB="0" distL="0" distR="0" wp14:anchorId="129A9296" wp14:editId="4EF635CB">
            <wp:extent cx="5872323" cy="4587751"/>
            <wp:effectExtent l="0" t="0" r="0" b="1016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8.png"/>
                    <pic:cNvPicPr/>
                  </pic:nvPicPr>
                  <pic:blipFill>
                    <a:blip r:embed="rId22">
                      <a:extLst>
                        <a:ext uri="{28A0092B-C50C-407E-A947-70E740481C1C}">
                          <a14:useLocalDpi xmlns:a14="http://schemas.microsoft.com/office/drawing/2010/main" val="0"/>
                        </a:ext>
                      </a:extLst>
                    </a:blip>
                    <a:stretch>
                      <a:fillRect/>
                    </a:stretch>
                  </pic:blipFill>
                  <pic:spPr>
                    <a:xfrm>
                      <a:off x="0" y="0"/>
                      <a:ext cx="5872740" cy="4588077"/>
                    </a:xfrm>
                    <a:prstGeom prst="rect">
                      <a:avLst/>
                    </a:prstGeom>
                  </pic:spPr>
                </pic:pic>
              </a:graphicData>
            </a:graphic>
          </wp:inline>
        </w:drawing>
      </w:r>
    </w:p>
    <w:p w14:paraId="53395617" w14:textId="77777777" w:rsidR="00A3196A" w:rsidRPr="00AC068F" w:rsidRDefault="00A3196A" w:rsidP="000E77F4">
      <w:pPr>
        <w:rPr>
          <w:rFonts w:ascii="Times New Roman" w:hAnsi="Times New Roman"/>
          <w:b/>
          <w:noProof/>
          <w:sz w:val="20"/>
          <w:szCs w:val="20"/>
          <w:lang w:val="en-US" w:eastAsia="fr-FR"/>
        </w:rPr>
      </w:pPr>
      <w:r>
        <w:rPr>
          <w:rFonts w:ascii="Times New Roman" w:hAnsi="Times New Roman"/>
          <w:b/>
          <w:noProof/>
          <w:sz w:val="20"/>
          <w:szCs w:val="20"/>
          <w:lang w:eastAsia="fr-FR"/>
        </w:rPr>
        <w:drawing>
          <wp:inline distT="0" distB="0" distL="0" distR="0" wp14:anchorId="567A9A84" wp14:editId="388697C4">
            <wp:extent cx="3797585" cy="3989147"/>
            <wp:effectExtent l="0" t="0" r="1270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68.png"/>
                    <pic:cNvPicPr/>
                  </pic:nvPicPr>
                  <pic:blipFill>
                    <a:blip r:embed="rId23">
                      <a:extLst>
                        <a:ext uri="{28A0092B-C50C-407E-A947-70E740481C1C}">
                          <a14:useLocalDpi xmlns:a14="http://schemas.microsoft.com/office/drawing/2010/main" val="0"/>
                        </a:ext>
                      </a:extLst>
                    </a:blip>
                    <a:stretch>
                      <a:fillRect/>
                    </a:stretch>
                  </pic:blipFill>
                  <pic:spPr>
                    <a:xfrm>
                      <a:off x="0" y="0"/>
                      <a:ext cx="3799041" cy="3990677"/>
                    </a:xfrm>
                    <a:prstGeom prst="rect">
                      <a:avLst/>
                    </a:prstGeom>
                  </pic:spPr>
                </pic:pic>
              </a:graphicData>
            </a:graphic>
          </wp:inline>
        </w:drawing>
      </w:r>
    </w:p>
    <w:p w14:paraId="61125478" w14:textId="6746C625" w:rsidR="008176B1" w:rsidRDefault="008176B1" w:rsidP="008176B1">
      <w:pPr>
        <w:rPr>
          <w:rFonts w:ascii="Times New Roman" w:hAnsi="Times New Roman"/>
          <w:noProof/>
          <w:szCs w:val="20"/>
          <w:lang w:val="en-US" w:eastAsia="fr-FR"/>
        </w:rPr>
      </w:pPr>
      <w:r>
        <w:rPr>
          <w:rFonts w:ascii="Times New Roman" w:hAnsi="Times New Roman" w:cs="Times New Roman"/>
          <w:b/>
          <w:lang w:val="en-US"/>
        </w:rPr>
        <w:t>Supplementary Figure</w:t>
      </w:r>
      <w:r w:rsidR="00DE31F7">
        <w:rPr>
          <w:rFonts w:ascii="Times New Roman" w:hAnsi="Times New Roman" w:cs="Times New Roman"/>
          <w:b/>
          <w:lang w:val="en-US"/>
        </w:rPr>
        <w:t xml:space="preserve"> </w:t>
      </w:r>
      <w:r w:rsidR="0059424D">
        <w:rPr>
          <w:rFonts w:ascii="Times New Roman" w:hAnsi="Times New Roman" w:cs="Times New Roman"/>
          <w:b/>
          <w:lang w:val="en-US"/>
        </w:rPr>
        <w:t>7</w:t>
      </w:r>
      <w:r>
        <w:rPr>
          <w:rFonts w:ascii="Times New Roman" w:hAnsi="Times New Roman" w:cs="Times New Roman"/>
          <w:b/>
          <w:lang w:val="en-US"/>
        </w:rPr>
        <w:t>.</w:t>
      </w:r>
      <w:r>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Pr>
          <w:rFonts w:ascii="Times New Roman" w:hAnsi="Times New Roman" w:cs="Times New Roman"/>
          <w:lang w:val="en-US"/>
        </w:rPr>
        <w:t>AB-17-68</w:t>
      </w:r>
    </w:p>
    <w:p w14:paraId="30911FEF" w14:textId="77777777" w:rsidR="00A3196A" w:rsidRPr="00AC068F" w:rsidRDefault="00A3196A" w:rsidP="000E77F4">
      <w:pPr>
        <w:rPr>
          <w:rFonts w:ascii="Times New Roman" w:hAnsi="Times New Roman"/>
          <w:b/>
          <w:noProof/>
          <w:sz w:val="20"/>
          <w:szCs w:val="20"/>
          <w:lang w:val="en-US" w:eastAsia="fr-FR"/>
        </w:rPr>
      </w:pPr>
      <w:r w:rsidRPr="00AC068F">
        <w:rPr>
          <w:rFonts w:ascii="Times New Roman" w:hAnsi="Times New Roman"/>
          <w:b/>
          <w:noProof/>
          <w:sz w:val="20"/>
          <w:szCs w:val="20"/>
          <w:lang w:eastAsia="fr-FR"/>
        </w:rPr>
        <w:lastRenderedPageBreak/>
        <w:drawing>
          <wp:inline distT="0" distB="0" distL="0" distR="0" wp14:anchorId="1E78FD91" wp14:editId="22A46278">
            <wp:extent cx="5039474" cy="4636117"/>
            <wp:effectExtent l="0" t="0" r="0" b="1270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7-69.png"/>
                    <pic:cNvPicPr/>
                  </pic:nvPicPr>
                  <pic:blipFill>
                    <a:blip r:embed="rId24">
                      <a:extLst>
                        <a:ext uri="{28A0092B-C50C-407E-A947-70E740481C1C}">
                          <a14:useLocalDpi xmlns:a14="http://schemas.microsoft.com/office/drawing/2010/main" val="0"/>
                        </a:ext>
                      </a:extLst>
                    </a:blip>
                    <a:stretch>
                      <a:fillRect/>
                    </a:stretch>
                  </pic:blipFill>
                  <pic:spPr>
                    <a:xfrm>
                      <a:off x="0" y="0"/>
                      <a:ext cx="5040099" cy="4636692"/>
                    </a:xfrm>
                    <a:prstGeom prst="rect">
                      <a:avLst/>
                    </a:prstGeom>
                  </pic:spPr>
                </pic:pic>
              </a:graphicData>
            </a:graphic>
          </wp:inline>
        </w:drawing>
      </w:r>
    </w:p>
    <w:p w14:paraId="4A82E20D" w14:textId="77777777" w:rsidR="00A3196A" w:rsidRDefault="00A3196A" w:rsidP="000E77F4">
      <w:pPr>
        <w:rPr>
          <w:rFonts w:ascii="Times New Roman" w:hAnsi="Times New Roman"/>
          <w:b/>
          <w:noProof/>
          <w:sz w:val="20"/>
          <w:szCs w:val="20"/>
          <w:lang w:val="en-US" w:eastAsia="fr-FR"/>
        </w:rPr>
      </w:pPr>
      <w:r>
        <w:rPr>
          <w:rFonts w:ascii="Times New Roman" w:hAnsi="Times New Roman"/>
          <w:b/>
          <w:noProof/>
          <w:sz w:val="20"/>
          <w:szCs w:val="20"/>
          <w:lang w:eastAsia="fr-FR"/>
        </w:rPr>
        <w:drawing>
          <wp:inline distT="0" distB="0" distL="0" distR="0" wp14:anchorId="17625150" wp14:editId="3A95486C">
            <wp:extent cx="3813170" cy="3928581"/>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69.png"/>
                    <pic:cNvPicPr/>
                  </pic:nvPicPr>
                  <pic:blipFill>
                    <a:blip r:embed="rId25">
                      <a:extLst>
                        <a:ext uri="{28A0092B-C50C-407E-A947-70E740481C1C}">
                          <a14:useLocalDpi xmlns:a14="http://schemas.microsoft.com/office/drawing/2010/main" val="0"/>
                        </a:ext>
                      </a:extLst>
                    </a:blip>
                    <a:stretch>
                      <a:fillRect/>
                    </a:stretch>
                  </pic:blipFill>
                  <pic:spPr>
                    <a:xfrm>
                      <a:off x="0" y="0"/>
                      <a:ext cx="3814651" cy="3930107"/>
                    </a:xfrm>
                    <a:prstGeom prst="rect">
                      <a:avLst/>
                    </a:prstGeom>
                  </pic:spPr>
                </pic:pic>
              </a:graphicData>
            </a:graphic>
          </wp:inline>
        </w:drawing>
      </w:r>
    </w:p>
    <w:p w14:paraId="1E05618A" w14:textId="50494358" w:rsidR="0036570B" w:rsidRDefault="00DE31F7" w:rsidP="00AD5C66">
      <w:pPr>
        <w:rPr>
          <w:rFonts w:ascii="Times New Roman" w:hAnsi="Times New Roman" w:cs="Times New Roman"/>
          <w:lang w:val="en-US"/>
        </w:rPr>
        <w:sectPr w:rsidR="0036570B" w:rsidSect="004B073D">
          <w:pgSz w:w="11900" w:h="16840"/>
          <w:pgMar w:top="1440" w:right="1440" w:bottom="1440" w:left="1440" w:header="708" w:footer="708" w:gutter="0"/>
          <w:cols w:space="708"/>
          <w:docGrid w:linePitch="360"/>
        </w:sectPr>
      </w:pPr>
      <w:r>
        <w:rPr>
          <w:rFonts w:ascii="Times New Roman" w:hAnsi="Times New Roman" w:cs="Times New Roman"/>
          <w:b/>
          <w:lang w:val="en-US"/>
        </w:rPr>
        <w:t xml:space="preserve">Supplementary Figure </w:t>
      </w:r>
      <w:r w:rsidR="0059424D">
        <w:rPr>
          <w:rFonts w:ascii="Times New Roman" w:hAnsi="Times New Roman" w:cs="Times New Roman"/>
          <w:b/>
          <w:lang w:val="en-US"/>
        </w:rPr>
        <w:t>8</w:t>
      </w:r>
      <w:r w:rsidR="0059143B">
        <w:rPr>
          <w:rFonts w:ascii="Times New Roman" w:hAnsi="Times New Roman" w:cs="Times New Roman"/>
          <w:b/>
          <w:lang w:val="en-US"/>
        </w:rPr>
        <w:t>.</w:t>
      </w:r>
      <w:r w:rsidR="0059143B">
        <w:rPr>
          <w:rFonts w:ascii="Times New Roman" w:hAnsi="Times New Roman" w:cs="Times New Roman"/>
          <w:lang w:val="en-US"/>
        </w:rPr>
        <w:t xml:space="preserve"> AFT single-grain data and radial plot for </w:t>
      </w:r>
      <w:r w:rsidR="00A16B58">
        <w:rPr>
          <w:rFonts w:ascii="Times New Roman" w:hAnsi="Times New Roman" w:cs="Times New Roman"/>
          <w:lang w:val="en-US"/>
        </w:rPr>
        <w:t xml:space="preserve">sample </w:t>
      </w:r>
      <w:r w:rsidR="0059143B">
        <w:rPr>
          <w:rFonts w:ascii="Times New Roman" w:hAnsi="Times New Roman" w:cs="Times New Roman"/>
          <w:lang w:val="en-US"/>
        </w:rPr>
        <w:t>AB-17-69</w:t>
      </w:r>
    </w:p>
    <w:p w14:paraId="396A1610" w14:textId="77777777" w:rsidR="0036570B" w:rsidRDefault="0036570B" w:rsidP="00D64071">
      <w:pPr>
        <w:jc w:val="both"/>
        <w:rPr>
          <w:rFonts w:ascii="Times New Roman" w:hAnsi="Times New Roman" w:cs="Times New Roman"/>
          <w:lang w:val="en-US"/>
        </w:rPr>
      </w:pPr>
    </w:p>
    <w:p w14:paraId="6B633C91" w14:textId="3AAFD52C" w:rsidR="00D41298" w:rsidRDefault="00417AED" w:rsidP="00AD5C66">
      <w:pPr>
        <w:widowControl w:val="0"/>
        <w:autoSpaceDE w:val="0"/>
        <w:autoSpaceDN w:val="0"/>
        <w:adjustRightInd w:val="0"/>
        <w:jc w:val="center"/>
        <w:rPr>
          <w:rFonts w:ascii="Times New Roman" w:hAnsi="Times New Roman" w:cs="Times New Roman"/>
          <w:b/>
          <w:lang w:val="en-US"/>
        </w:rPr>
      </w:pPr>
      <w:r>
        <w:rPr>
          <w:rFonts w:ascii="Times New Roman" w:hAnsi="Times New Roman" w:cs="Times New Roman"/>
          <w:b/>
          <w:noProof/>
          <w:lang w:eastAsia="fr-FR"/>
        </w:rPr>
        <w:drawing>
          <wp:inline distT="0" distB="0" distL="0" distR="0" wp14:anchorId="0691BE72" wp14:editId="2A2F7D98">
            <wp:extent cx="5727700" cy="401129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_QTQT_Gautheron_flowers.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4011295"/>
                    </a:xfrm>
                    <a:prstGeom prst="rect">
                      <a:avLst/>
                    </a:prstGeom>
                  </pic:spPr>
                </pic:pic>
              </a:graphicData>
            </a:graphic>
          </wp:inline>
        </w:drawing>
      </w:r>
    </w:p>
    <w:p w14:paraId="11117D46" w14:textId="6F6F25CC" w:rsidR="00EA4C87" w:rsidRPr="00AD5C66" w:rsidRDefault="0038383A" w:rsidP="00EA4C87">
      <w:pPr>
        <w:widowControl w:val="0"/>
        <w:autoSpaceDE w:val="0"/>
        <w:autoSpaceDN w:val="0"/>
        <w:adjustRightInd w:val="0"/>
        <w:jc w:val="both"/>
        <w:rPr>
          <w:rFonts w:ascii="Times New Roman" w:hAnsi="Times New Roman" w:cs="Times New Roman"/>
          <w:color w:val="3366FF"/>
          <w:lang w:val="en-GB"/>
        </w:rPr>
      </w:pPr>
      <w:r w:rsidRPr="005E595E">
        <w:rPr>
          <w:rFonts w:ascii="Times New Roman" w:hAnsi="Times New Roman" w:cs="Times New Roman"/>
          <w:b/>
          <w:color w:val="3366FF"/>
          <w:lang w:val="en-US"/>
        </w:rPr>
        <w:t xml:space="preserve">Supplementary Figure </w:t>
      </w:r>
      <w:r w:rsidR="00097DA4" w:rsidRPr="005E595E">
        <w:rPr>
          <w:rFonts w:ascii="Times New Roman" w:hAnsi="Times New Roman" w:cs="Times New Roman"/>
          <w:b/>
          <w:color w:val="3366FF"/>
          <w:lang w:val="en-US"/>
        </w:rPr>
        <w:t>9</w:t>
      </w:r>
      <w:r w:rsidR="00EA4C87" w:rsidRPr="005E595E">
        <w:rPr>
          <w:rFonts w:ascii="Times New Roman" w:hAnsi="Times New Roman" w:cs="Times New Roman"/>
          <w:b/>
          <w:color w:val="3366FF"/>
          <w:lang w:val="en-US"/>
        </w:rPr>
        <w:t xml:space="preserve">. </w:t>
      </w:r>
      <w:r w:rsidR="003017FB" w:rsidRPr="005E595E">
        <w:rPr>
          <w:rFonts w:ascii="Times New Roman" w:hAnsi="Times New Roman" w:cs="Times New Roman"/>
          <w:color w:val="3366FF"/>
          <w:lang w:val="en-GB"/>
        </w:rPr>
        <w:t>Comparison of t</w:t>
      </w:r>
      <w:r w:rsidR="00EA4C87" w:rsidRPr="005E595E">
        <w:rPr>
          <w:rFonts w:ascii="Times New Roman" w:hAnsi="Times New Roman" w:cs="Times New Roman"/>
          <w:color w:val="3366FF"/>
          <w:lang w:val="en-GB"/>
        </w:rPr>
        <w:t xml:space="preserve">ime-temperature (T-t) modelling </w:t>
      </w:r>
      <w:r w:rsidR="003017FB" w:rsidRPr="005E595E">
        <w:rPr>
          <w:rFonts w:ascii="Times New Roman" w:hAnsi="Times New Roman" w:cs="Times New Roman"/>
          <w:color w:val="3366FF"/>
          <w:lang w:val="en-GB"/>
        </w:rPr>
        <w:t xml:space="preserve">predictions using the </w:t>
      </w:r>
      <w:r w:rsidR="00B920C7" w:rsidRPr="005E595E">
        <w:rPr>
          <w:rFonts w:ascii="Times New Roman" w:hAnsi="Times New Roman" w:cs="Times New Roman"/>
          <w:color w:val="3366FF"/>
          <w:lang w:val="en-GB"/>
        </w:rPr>
        <w:fldChar w:fldCharType="begin" w:fldLock="1"/>
      </w:r>
      <w:r w:rsidR="00D41298" w:rsidRPr="005E595E">
        <w:rPr>
          <w:rFonts w:ascii="Times New Roman" w:hAnsi="Times New Roman" w:cs="Times New Roman"/>
          <w:color w:val="3366FF"/>
          <w:lang w:val="en-GB"/>
        </w:rPr>
        <w:instrText>ADDIN CSL_CITATION {"citationItems":[{"id":"ITEM-1","itemData":{"DOI":"10.1016/j.chemgeo.2009.06.001","ISBN":"0009-2541","ISSN":"00092541","PMID":"25729","abstract":"Recent data on He diffusion challenge the temperature sensitivity of apatite (U-Th)/He thermochronology: the damage induced by recoil of U and Th decay series during emission of α particles (α-recoil damage) has been proposed to modify He-diffusion properties through time. However, we propose that annealing of these irradiation defects may be an important phenomenon and may be significant in case of slowly-cooled or reheated basement rocks. To test this hypothesis, we developed a quantitative model including an explicit treatment of α-recoil damage, annealing, and their effect on He-diffusion kinetics, and calibrate it against literature data. Our model is based on two hypotheses: (1) helium is in equilibrium between an apatite crystal and its defects and (2) alpha-recoil damage annealing can be described analogously to fission-track annealing. This model has been embedded into a Monte Carlo simulation of helium production/ejection/diffusion and applied to data from the French Massif Central; a complex slowly-cooled terrain with burial reheating, where the thermal history has been constrained by previous fission-track (FT) data including FT length distributions. (U-Th)/He ages are close to the FT ages from the same samples and are generally reproducible among replicates, but some samples present He-age dispersion that is not correlated with crystal size. Our model reproduces the Massif Central data very well except for three samples where He ages are older than corresponding FT ages. We show that annealing of irradiation damage has an important impact on retentivity of helium and that the He content, [He] is only a rough approximation of the damage level. In particular our results show that independence of He ages on crystal sizes, in case of reheated samples, is a clear indication of the higher He retentivity induced by α-recoil defects and that an explicit treatment of defect annealing is required for a correct interpretation of (U-Th)/He ages in such a case. More generally a correlation with the crystal size can bring information on the thermal path only if the age of defects, well represented by the fission-track age, is available, due to the dependence of the partial retention zone on damages. Conversely, in case of rapid cooling or for samples having low U and Th contents, damage effects can be ignored without significant effects on He ages. © 2009 Elsevier B.V. All rights reserved.","author":[{"dropping-particle":"","family":"Gautheron","given":"Cécile","non-dropping-particle":"","parse-names":false,"suffix":""},{"dropping-particle":"","family":"Tassan-Got","given":"Laurent","non-dropping-particle":"","parse-names":false,"suffix":""},{"dropping-particle":"","family":"Barbarand","given":"Jocelyn","non-dropping-particle":"","parse-names":false,"suffix":""},{"dropping-particle":"","family":"Pagel","given":"Maurice","non-dropping-particle":"","parse-names":false,"suffix":""}],"container-title":"Chemical Geology","id":"ITEM-1","issue":"3-4","issued":{"date-parts":[["2009"]]},"page":"166-179","publisher":"Elsevier B.V.","title":"Effect of alpha-damage annealing on apatite (U-Th)/He thermochronology","type":"article-journal","volume":"266"},"uris":["http://www.mendeley.com/documents/?uuid=c40f28f4-bcad-4037-998e-59fb5c9e6b95"]}],"mendeley":{"formattedCitation":"(Gautheron &lt;i&gt;et al.&lt;/i&gt; 2009)","manualFormatting":"Gautheron et al. (2009)","plainTextFormattedCitation":"(Gautheron et al. 2009)","previouslyFormattedCitation":"(Gautheron &lt;i&gt;et al.&lt;/i&gt; 2009)"},"properties":{"noteIndex":0},"schema":"https://github.com/citation-style-language/schema/raw/master/csl-citation.json"}</w:instrText>
      </w:r>
      <w:r w:rsidR="00B920C7" w:rsidRPr="005E595E">
        <w:rPr>
          <w:rFonts w:ascii="Times New Roman" w:hAnsi="Times New Roman" w:cs="Times New Roman"/>
          <w:color w:val="3366FF"/>
          <w:lang w:val="en-GB"/>
        </w:rPr>
        <w:fldChar w:fldCharType="separate"/>
      </w:r>
      <w:r w:rsidR="00B920C7" w:rsidRPr="005E595E">
        <w:rPr>
          <w:rFonts w:ascii="Times New Roman" w:hAnsi="Times New Roman" w:cs="Times New Roman"/>
          <w:noProof/>
          <w:color w:val="3366FF"/>
          <w:lang w:val="en-GB"/>
        </w:rPr>
        <w:t xml:space="preserve">Gautheron </w:t>
      </w:r>
      <w:r w:rsidR="00B920C7" w:rsidRPr="005E595E">
        <w:rPr>
          <w:rFonts w:ascii="Times New Roman" w:hAnsi="Times New Roman" w:cs="Times New Roman"/>
          <w:i/>
          <w:noProof/>
          <w:color w:val="3366FF"/>
          <w:lang w:val="en-GB"/>
        </w:rPr>
        <w:t>et al.</w:t>
      </w:r>
      <w:r w:rsidR="00B920C7" w:rsidRPr="005E595E">
        <w:rPr>
          <w:rFonts w:ascii="Times New Roman" w:hAnsi="Times New Roman" w:cs="Times New Roman"/>
          <w:noProof/>
          <w:color w:val="3366FF"/>
          <w:lang w:val="en-GB"/>
        </w:rPr>
        <w:t xml:space="preserve"> (2009)</w:t>
      </w:r>
      <w:r w:rsidR="00B920C7" w:rsidRPr="005E595E">
        <w:rPr>
          <w:rFonts w:ascii="Times New Roman" w:hAnsi="Times New Roman" w:cs="Times New Roman"/>
          <w:color w:val="3366FF"/>
          <w:lang w:val="en-GB"/>
        </w:rPr>
        <w:fldChar w:fldCharType="end"/>
      </w:r>
      <w:r w:rsidR="003017FB" w:rsidRPr="005E595E">
        <w:rPr>
          <w:rFonts w:ascii="Times New Roman" w:hAnsi="Times New Roman" w:cs="Times New Roman"/>
          <w:color w:val="3366FF"/>
          <w:lang w:val="en-GB"/>
        </w:rPr>
        <w:t xml:space="preserve"> </w:t>
      </w:r>
      <w:r w:rsidR="00D41298" w:rsidRPr="005E595E">
        <w:rPr>
          <w:rFonts w:ascii="Times New Roman" w:hAnsi="Times New Roman" w:cs="Times New Roman"/>
          <w:color w:val="3366FF"/>
          <w:lang w:val="en-GB"/>
        </w:rPr>
        <w:t>(</w:t>
      </w:r>
      <w:r w:rsidR="00D41298" w:rsidRPr="00AD5C66">
        <w:rPr>
          <w:rFonts w:ascii="Times New Roman" w:hAnsi="Times New Roman" w:cs="Times New Roman"/>
          <w:b/>
          <w:color w:val="3366FF"/>
          <w:lang w:val="en-GB"/>
        </w:rPr>
        <w:t>a</w:t>
      </w:r>
      <w:r w:rsidR="00D41298" w:rsidRPr="005E595E">
        <w:rPr>
          <w:rFonts w:ascii="Times New Roman" w:hAnsi="Times New Roman" w:cs="Times New Roman"/>
          <w:color w:val="3366FF"/>
          <w:lang w:val="en-GB"/>
        </w:rPr>
        <w:t xml:space="preserve"> &amp; </w:t>
      </w:r>
      <w:r w:rsidR="00D41298" w:rsidRPr="00AD5C66">
        <w:rPr>
          <w:rFonts w:ascii="Times New Roman" w:hAnsi="Times New Roman" w:cs="Times New Roman"/>
          <w:b/>
          <w:color w:val="3366FF"/>
          <w:lang w:val="en-GB"/>
        </w:rPr>
        <w:t>b</w:t>
      </w:r>
      <w:r w:rsidR="00D41298" w:rsidRPr="005E595E">
        <w:rPr>
          <w:rFonts w:ascii="Times New Roman" w:hAnsi="Times New Roman" w:cs="Times New Roman"/>
          <w:color w:val="3366FF"/>
          <w:lang w:val="en-GB"/>
        </w:rPr>
        <w:t xml:space="preserve">) and the </w:t>
      </w:r>
      <w:r w:rsidR="00D41298" w:rsidRPr="005E595E">
        <w:rPr>
          <w:rFonts w:ascii="Times New Roman" w:hAnsi="Times New Roman" w:cs="Times New Roman"/>
          <w:color w:val="3366FF"/>
          <w:lang w:val="en-GB"/>
        </w:rPr>
        <w:fldChar w:fldCharType="begin" w:fldLock="1"/>
      </w:r>
      <w:r w:rsidR="00336AF1" w:rsidRPr="005E595E">
        <w:rPr>
          <w:rFonts w:ascii="Times New Roman" w:hAnsi="Times New Roman" w:cs="Times New Roman"/>
          <w:color w:val="3366FF"/>
          <w:lang w:val="en-GB"/>
        </w:rPr>
        <w:instrText>ADDIN CSL_CITATION {"citationItems":[{"id":"ITEM-1","itemData":{"DOI":"10.1016/j.gca.2009.01.015","ISSN":"00167037","abstract":"Helium diffusion from apatite is a sensitive function of the volume fraction of radiation damage to the crystal, a quantity that varies over the lifetime of the apatite. Using recently published laboratory data we develop and investigate a new kinetic model, the radiation damage accumulation and annealing model (RDAAM), that adopts the effective fission-track density as a proxy for accumulated radiation damage. This proxy incorporates creation of crystal damage proportional to α-production from U and Th decay, and the elimination of that damage governed by the kinetics of fission-track annealing. The RDAAM is a version of the helium trapping model (HeTM; Shuster D. L., Flowers R. M. and Farley K. A. (2006) The influence of natural radiation damage on helium diffusion kinetics in apatite. Earth Planet. Sci. Lett. 249, 148-161), calibrated by helium diffusion data in natural and partially annealed apatites. The chief limitation of the HeTM, now addressed by RDAAM, is its use of He concentration as the radiation damage proxy for circumstances in which radiation damage and He are not accumulated and lost proportionately from the crystal. By incorporating the RDAAM into the HeFTy computer program, we explore its implications for apatite (U-Th)/He thermochronometry. We show how (U-Th)/He dates predicted from the model are sensitive to both effective U concentration (eU) and details of the temperature history. The RDAAM predicts an effective He closure temperature of 62 °C for a 28 ppm eU apatite of 60 μm radius that experienced a 10 °C/Ma monotonic cooling rate; this is 8 °C lower than the 70 °C effective closure temperature predicted using commonly assumed Durango diffusion kinetics. Use of the RDAAM is most important for accurate interpretation of (U-Th)/He data for apatite suites that experienced moderate to slow monotonic cooling (1-0.1 °C/Ma), prolonged residence in the helium partial retention zone, or a duration at temperatures appropriate for radiation damage accumulation followed by reheating and partial helium loss. Under common circumstances the RDAAM predicts (U-Th)/He dates that are older, sometimes much older, than corresponding fission-track dates. Nonlinear positive correlations between apatite (U-Th)/He date and eU in apatites subjected to the same temperature history are a diagnostic signature of the RDAAM for many but not all thermal histories. Observed date-eU correlations in four different localities can be explained with the RDAAM using …","author":[{"dropping-particle":"","family":"Flowers","given":"Rebecca M.","non-dropping-particle":"","parse-names":false,"suffix":""},{"dropping-particle":"","family":"Ketcham","given":"Richard A.","non-dropping-particle":"","parse-names":false,"suffix":""},{"dropping-particle":"","family":"Shuster","given":"David L.","non-dropping-particle":"","parse-names":false,"suffix":""},{"dropping-particle":"","family":"Farley","given":"Kenneth A.","non-dropping-particle":"","parse-names":false,"suffix":""}],"container-title":"Geochimica et Cosmochimica Acta","id":"ITEM-1","issue":"8","issued":{"date-parts":[["2009"]]},"page":"2347-2365","publisher":"Elsevier Ltd","title":"Apatite (U-Th)/He thermochronometry using a radiation damage accumulation and annealing model","type":"article-journal","volume":"73"},"uris":["http://www.mendeley.com/documents/?uuid=b612f265-b33a-4694-befa-ac7a1ccf2ff1"]}],"mendeley":{"formattedCitation":"(Flowers &lt;i&gt;et al.&lt;/i&gt; 2009)","manualFormatting":"Flowers et al. (2009)","plainTextFormattedCitation":"(Flowers et al. 2009)","previouslyFormattedCitation":"(Flowers &lt;i&gt;et al.&lt;/i&gt; 2009)"},"properties":{"noteIndex":0},"schema":"https://github.com/citation-style-language/schema/raw/master/csl-citation.json"}</w:instrText>
      </w:r>
      <w:r w:rsidR="00D41298" w:rsidRPr="005E595E">
        <w:rPr>
          <w:rFonts w:ascii="Times New Roman" w:hAnsi="Times New Roman" w:cs="Times New Roman"/>
          <w:color w:val="3366FF"/>
          <w:lang w:val="en-GB"/>
        </w:rPr>
        <w:fldChar w:fldCharType="separate"/>
      </w:r>
      <w:r w:rsidR="00D41298" w:rsidRPr="005E595E">
        <w:rPr>
          <w:rFonts w:ascii="Times New Roman" w:hAnsi="Times New Roman" w:cs="Times New Roman"/>
          <w:noProof/>
          <w:color w:val="3366FF"/>
          <w:lang w:val="en-GB"/>
        </w:rPr>
        <w:t xml:space="preserve">Flowers </w:t>
      </w:r>
      <w:r w:rsidR="00D41298" w:rsidRPr="005E595E">
        <w:rPr>
          <w:rFonts w:ascii="Times New Roman" w:hAnsi="Times New Roman" w:cs="Times New Roman"/>
          <w:i/>
          <w:noProof/>
          <w:color w:val="3366FF"/>
          <w:lang w:val="en-GB"/>
        </w:rPr>
        <w:t>et al.</w:t>
      </w:r>
      <w:r w:rsidR="00D41298" w:rsidRPr="005E595E">
        <w:rPr>
          <w:rFonts w:ascii="Times New Roman" w:hAnsi="Times New Roman" w:cs="Times New Roman"/>
          <w:noProof/>
          <w:color w:val="3366FF"/>
          <w:lang w:val="en-GB"/>
        </w:rPr>
        <w:t xml:space="preserve"> (2009)</w:t>
      </w:r>
      <w:r w:rsidR="00D41298" w:rsidRPr="005E595E">
        <w:rPr>
          <w:rFonts w:ascii="Times New Roman" w:hAnsi="Times New Roman" w:cs="Times New Roman"/>
          <w:color w:val="3366FF"/>
          <w:lang w:val="en-GB"/>
        </w:rPr>
        <w:fldChar w:fldCharType="end"/>
      </w:r>
      <w:r w:rsidR="003017FB" w:rsidRPr="005E595E">
        <w:rPr>
          <w:rFonts w:ascii="Times New Roman" w:hAnsi="Times New Roman" w:cs="Times New Roman"/>
          <w:color w:val="3366FF"/>
          <w:lang w:val="en-GB"/>
        </w:rPr>
        <w:t xml:space="preserve"> </w:t>
      </w:r>
      <w:r w:rsidR="00932488" w:rsidRPr="005E595E">
        <w:rPr>
          <w:rFonts w:ascii="Times New Roman" w:hAnsi="Times New Roman" w:cs="Times New Roman"/>
          <w:color w:val="3366FF"/>
          <w:lang w:val="en-GB"/>
        </w:rPr>
        <w:t>(</w:t>
      </w:r>
      <w:r w:rsidR="00932488" w:rsidRPr="005E595E">
        <w:rPr>
          <w:rFonts w:ascii="Times New Roman" w:hAnsi="Times New Roman" w:cs="Times New Roman"/>
          <w:b/>
          <w:color w:val="3366FF"/>
          <w:lang w:val="en-GB"/>
        </w:rPr>
        <w:t>c</w:t>
      </w:r>
      <w:r w:rsidR="00932488" w:rsidRPr="005E595E">
        <w:rPr>
          <w:rFonts w:ascii="Times New Roman" w:hAnsi="Times New Roman" w:cs="Times New Roman"/>
          <w:color w:val="3366FF"/>
          <w:lang w:val="en-GB"/>
        </w:rPr>
        <w:t xml:space="preserve"> &amp; </w:t>
      </w:r>
      <w:r w:rsidR="00932488" w:rsidRPr="005E595E">
        <w:rPr>
          <w:rFonts w:ascii="Times New Roman" w:hAnsi="Times New Roman" w:cs="Times New Roman"/>
          <w:b/>
          <w:color w:val="3366FF"/>
          <w:lang w:val="en-GB"/>
        </w:rPr>
        <w:t>d</w:t>
      </w:r>
      <w:r w:rsidR="00932488" w:rsidRPr="005E595E">
        <w:rPr>
          <w:rFonts w:ascii="Times New Roman" w:hAnsi="Times New Roman" w:cs="Times New Roman"/>
          <w:color w:val="3366FF"/>
          <w:lang w:val="en-GB"/>
        </w:rPr>
        <w:t xml:space="preserve">) </w:t>
      </w:r>
      <w:r w:rsidR="003017FB" w:rsidRPr="005E595E">
        <w:rPr>
          <w:rFonts w:ascii="Times New Roman" w:hAnsi="Times New Roman" w:cs="Times New Roman"/>
          <w:color w:val="3366FF"/>
          <w:lang w:val="en-GB"/>
        </w:rPr>
        <w:t>AHe radiation-damage models</w:t>
      </w:r>
      <w:r w:rsidR="00D41298" w:rsidRPr="005E595E">
        <w:rPr>
          <w:rFonts w:ascii="Times New Roman" w:hAnsi="Times New Roman" w:cs="Times New Roman"/>
          <w:color w:val="3366FF"/>
          <w:lang w:val="en-GB"/>
        </w:rPr>
        <w:t>.</w:t>
      </w:r>
      <w:r w:rsidR="00293A63" w:rsidRPr="005E595E">
        <w:rPr>
          <w:rFonts w:ascii="Times New Roman" w:hAnsi="Times New Roman" w:cs="Times New Roman"/>
          <w:color w:val="3366FF"/>
          <w:lang w:val="en-GB"/>
        </w:rPr>
        <w:t xml:space="preserve"> </w:t>
      </w:r>
      <w:r w:rsidR="006E01EA" w:rsidRPr="00AD5C66">
        <w:rPr>
          <w:rFonts w:ascii="Times New Roman" w:hAnsi="Times New Roman" w:cs="Times New Roman"/>
          <w:b/>
          <w:color w:val="3366FF"/>
          <w:lang w:val="en-GB"/>
        </w:rPr>
        <w:t>a</w:t>
      </w:r>
      <w:r w:rsidR="006E01EA" w:rsidRPr="005E595E">
        <w:rPr>
          <w:rFonts w:ascii="Times New Roman" w:hAnsi="Times New Roman" w:cs="Times New Roman"/>
          <w:color w:val="3366FF"/>
          <w:lang w:val="en-GB"/>
        </w:rPr>
        <w:t xml:space="preserve"> &amp; </w:t>
      </w:r>
      <w:r w:rsidR="006E01EA" w:rsidRPr="00AD5C66">
        <w:rPr>
          <w:rFonts w:ascii="Times New Roman" w:hAnsi="Times New Roman" w:cs="Times New Roman"/>
          <w:b/>
          <w:color w:val="3366FF"/>
          <w:lang w:val="en-GB"/>
        </w:rPr>
        <w:t>c</w:t>
      </w:r>
      <w:r w:rsidR="006E01EA" w:rsidRPr="005E595E">
        <w:rPr>
          <w:rFonts w:ascii="Times New Roman" w:hAnsi="Times New Roman" w:cs="Times New Roman"/>
          <w:color w:val="3366FF"/>
          <w:lang w:val="en-GB"/>
        </w:rPr>
        <w:t xml:space="preserve">) </w:t>
      </w:r>
      <w:r w:rsidR="00EA4C87" w:rsidRPr="005E595E">
        <w:rPr>
          <w:rFonts w:ascii="Times New Roman" w:hAnsi="Times New Roman" w:cs="Times New Roman"/>
          <w:color w:val="3366FF"/>
          <w:lang w:val="en-GB"/>
        </w:rPr>
        <w:t xml:space="preserve">Time-temperature paths obtained by inversion of AHe and AFT thermochronology data using QTQt. The red square shows the explored T-t range for inversion. Coloured lines show the T-t paths for the top and the bottom samples with their respective likelihood (colour scale on right). Solid and dashed black lines show the expected model and its 95% reliable interval for the thermal histories of the top and bottom samples, respectively. Grey lines represent the expected cooling paths for intermediate samples. The green vertical band indicates acceleration of cooling at </w:t>
      </w:r>
      <w:r w:rsidR="00175EDD" w:rsidRPr="005E595E">
        <w:rPr>
          <w:rFonts w:ascii="Times New Roman" w:hAnsi="Times New Roman" w:cs="Times New Roman"/>
          <w:color w:val="3366FF"/>
          <w:lang w:val="en-GB"/>
        </w:rPr>
        <w:sym w:font="Symbol" w:char="F07E"/>
      </w:r>
      <w:r w:rsidR="00EA4C87" w:rsidRPr="005E595E">
        <w:rPr>
          <w:rFonts w:ascii="Times New Roman" w:hAnsi="Times New Roman" w:cs="Times New Roman"/>
          <w:color w:val="3366FF"/>
          <w:lang w:val="en-GB"/>
        </w:rPr>
        <w:t xml:space="preserve">4.0 Ma. Cooling rates derived from QTQt are indicated on the graph. </w:t>
      </w:r>
      <w:r w:rsidR="00EA4C87" w:rsidRPr="005E595E">
        <w:rPr>
          <w:rFonts w:ascii="Times New Roman" w:hAnsi="Times New Roman" w:cs="Times New Roman"/>
          <w:b/>
          <w:color w:val="3366FF"/>
          <w:lang w:val="en-GB"/>
        </w:rPr>
        <w:t>b</w:t>
      </w:r>
      <w:r w:rsidR="006E01EA" w:rsidRPr="005E595E">
        <w:rPr>
          <w:rFonts w:ascii="Times New Roman" w:hAnsi="Times New Roman" w:cs="Times New Roman"/>
          <w:b/>
          <w:color w:val="3366FF"/>
          <w:lang w:val="en-GB"/>
        </w:rPr>
        <w:t xml:space="preserve"> </w:t>
      </w:r>
      <w:r w:rsidR="006E01EA" w:rsidRPr="005E595E">
        <w:rPr>
          <w:rFonts w:ascii="Times New Roman" w:hAnsi="Times New Roman" w:cs="Times New Roman"/>
          <w:color w:val="3366FF"/>
          <w:lang w:val="en-GB"/>
        </w:rPr>
        <w:t xml:space="preserve">&amp; </w:t>
      </w:r>
      <w:r w:rsidR="006E01EA" w:rsidRPr="005E595E">
        <w:rPr>
          <w:rFonts w:ascii="Times New Roman" w:hAnsi="Times New Roman" w:cs="Times New Roman"/>
          <w:b/>
          <w:color w:val="3366FF"/>
          <w:lang w:val="en-GB"/>
        </w:rPr>
        <w:t>d</w:t>
      </w:r>
      <w:r w:rsidR="00EA4C87" w:rsidRPr="005E595E">
        <w:rPr>
          <w:rFonts w:ascii="Times New Roman" w:hAnsi="Times New Roman" w:cs="Times New Roman"/>
          <w:color w:val="3366FF"/>
          <w:lang w:val="en-GB"/>
        </w:rPr>
        <w:t>) Fit of best-fit QTQt model predictions to the data for the Machu Picchu elevation profile.</w:t>
      </w:r>
      <w:r w:rsidR="00316922" w:rsidRPr="005E595E">
        <w:rPr>
          <w:rFonts w:ascii="Times New Roman" w:hAnsi="Times New Roman" w:cs="Times New Roman"/>
          <w:color w:val="3366FF"/>
          <w:lang w:val="en-GB"/>
        </w:rPr>
        <w:t xml:space="preserve"> </w:t>
      </w:r>
      <w:r w:rsidR="00200F0C" w:rsidRPr="005E595E">
        <w:rPr>
          <w:rFonts w:ascii="Times New Roman" w:hAnsi="Times New Roman" w:cs="Times New Roman"/>
          <w:color w:val="3366FF"/>
          <w:lang w:val="en-GB"/>
        </w:rPr>
        <w:t xml:space="preserve">Whatever the radiation damage model processed, there are no significant </w:t>
      </w:r>
      <w:r w:rsidR="00AF08D6" w:rsidRPr="005E595E">
        <w:rPr>
          <w:rFonts w:ascii="Times New Roman" w:hAnsi="Times New Roman" w:cs="Times New Roman"/>
          <w:color w:val="3366FF"/>
          <w:lang w:val="en-GB"/>
        </w:rPr>
        <w:t>change of</w:t>
      </w:r>
      <w:r w:rsidR="00200F0C" w:rsidRPr="005E595E">
        <w:rPr>
          <w:rFonts w:ascii="Times New Roman" w:hAnsi="Times New Roman" w:cs="Times New Roman"/>
          <w:color w:val="3366FF"/>
          <w:lang w:val="en-GB"/>
        </w:rPr>
        <w:t xml:space="preserve"> the best-fitting cooling paths.</w:t>
      </w:r>
    </w:p>
    <w:p w14:paraId="0FF04740" w14:textId="77777777" w:rsidR="005D7FE1" w:rsidRDefault="005D7FE1" w:rsidP="00D64071">
      <w:pPr>
        <w:jc w:val="both"/>
        <w:rPr>
          <w:rFonts w:ascii="Times New Roman" w:hAnsi="Times New Roman" w:cs="Times New Roman"/>
          <w:lang w:val="en-US"/>
        </w:rPr>
      </w:pPr>
    </w:p>
    <w:p w14:paraId="1810CA8E" w14:textId="55316063" w:rsidR="00B339B3" w:rsidRDefault="004E131B" w:rsidP="001256BB">
      <w:pPr>
        <w:jc w:val="center"/>
        <w:rPr>
          <w:rFonts w:ascii="Times New Roman" w:hAnsi="Times New Roman" w:cs="Times New Roman"/>
          <w:lang w:val="en-US"/>
        </w:rPr>
      </w:pPr>
      <w:r>
        <w:rPr>
          <w:rFonts w:ascii="Times New Roman" w:hAnsi="Times New Roman" w:cs="Times New Roman"/>
          <w:noProof/>
          <w:lang w:eastAsia="fr-FR"/>
        </w:rPr>
        <w:lastRenderedPageBreak/>
        <w:drawing>
          <wp:inline distT="0" distB="0" distL="0" distR="0" wp14:anchorId="624BA0E3" wp14:editId="4A59E0ED">
            <wp:extent cx="5191699" cy="66847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z-aft_TT.pdf"/>
                    <pic:cNvPicPr/>
                  </pic:nvPicPr>
                  <pic:blipFill>
                    <a:blip r:embed="rId27">
                      <a:extLst>
                        <a:ext uri="{28A0092B-C50C-407E-A947-70E740481C1C}">
                          <a14:useLocalDpi xmlns:a14="http://schemas.microsoft.com/office/drawing/2010/main" val="0"/>
                        </a:ext>
                      </a:extLst>
                    </a:blip>
                    <a:stretch>
                      <a:fillRect/>
                    </a:stretch>
                  </pic:blipFill>
                  <pic:spPr>
                    <a:xfrm>
                      <a:off x="0" y="0"/>
                      <a:ext cx="5192729" cy="6686072"/>
                    </a:xfrm>
                    <a:prstGeom prst="rect">
                      <a:avLst/>
                    </a:prstGeom>
                  </pic:spPr>
                </pic:pic>
              </a:graphicData>
            </a:graphic>
          </wp:inline>
        </w:drawing>
      </w:r>
    </w:p>
    <w:p w14:paraId="57376C32" w14:textId="1609FBF9" w:rsidR="00B339B3" w:rsidRDefault="00DE31F7" w:rsidP="00D64071">
      <w:pPr>
        <w:jc w:val="both"/>
        <w:rPr>
          <w:rFonts w:ascii="Times New Roman" w:hAnsi="Times New Roman" w:cs="Times New Roman"/>
          <w:lang w:val="en-US"/>
        </w:rPr>
      </w:pPr>
      <w:r>
        <w:rPr>
          <w:rFonts w:ascii="Times New Roman" w:hAnsi="Times New Roman" w:cs="Times New Roman"/>
          <w:b/>
          <w:lang w:val="en-US"/>
        </w:rPr>
        <w:t xml:space="preserve">Supplementary Figure </w:t>
      </w:r>
      <w:r w:rsidR="00097DA4">
        <w:rPr>
          <w:rFonts w:ascii="Times New Roman" w:hAnsi="Times New Roman" w:cs="Times New Roman"/>
          <w:b/>
          <w:lang w:val="en-US"/>
        </w:rPr>
        <w:t>10</w:t>
      </w:r>
      <w:r w:rsidR="00C32CD4" w:rsidRPr="00C32CD4">
        <w:rPr>
          <w:rFonts w:ascii="Times New Roman" w:hAnsi="Times New Roman" w:cs="Times New Roman"/>
          <w:b/>
          <w:lang w:val="en-US"/>
        </w:rPr>
        <w:t>.</w:t>
      </w:r>
      <w:r w:rsidR="00C32CD4">
        <w:rPr>
          <w:rFonts w:ascii="Times New Roman" w:hAnsi="Times New Roman" w:cs="Times New Roman"/>
          <w:lang w:val="en-US"/>
        </w:rPr>
        <w:t xml:space="preserve"> </w:t>
      </w:r>
      <w:r w:rsidR="00C85088">
        <w:rPr>
          <w:rFonts w:ascii="Times New Roman" w:hAnsi="Times New Roman" w:cs="Times New Roman"/>
          <w:lang w:val="en-US"/>
        </w:rPr>
        <w:t xml:space="preserve">QTQt inversion outcomes from </w:t>
      </w:r>
      <w:r w:rsidR="00C85088">
        <w:rPr>
          <w:rFonts w:ascii="Times New Roman" w:hAnsi="Times New Roman" w:cs="Times New Roman"/>
          <w:lang w:val="en-US"/>
        </w:rPr>
        <w:fldChar w:fldCharType="begin" w:fldLock="1"/>
      </w:r>
      <w:r w:rsidR="00C85088">
        <w:rPr>
          <w:rFonts w:ascii="Times New Roman" w:hAnsi="Times New Roman" w:cs="Times New Roman"/>
          <w:lang w:val="en-US"/>
        </w:rPr>
        <w:instrText>ADDIN CSL_CITATION {"citationItems":[{"id":"ITEM-1","itemData":{"DOI":"10.1144/SP324.20","ISSN":"0305-8719","PMID":"33904","abstract":"... Thermochronology is an indispensable tool for such studies and fission-track dating is the best of all methods because of its ... Dashed thin black lines, rivers; And., Andahuaylas –Yauri ... Such a phase post- dated the Early–Middle Eocene age of intrusion for this batholith (Noble et al ... \\n","author":[{"dropping-particle":"","family":"Ruiz","given":"G. M. H.","non-dropping-particle":"","parse-names":false,"suffix":""},{"dropping-particle":"","family":"Carlotto","given":"V.","non-dropping-particle":"","parse-names":false,"suffix":""},{"dropping-particle":"V.","family":"Heiningen","given":"P.","non-dropping-particle":"Van","parse-names":false,"suffix":""},{"dropping-particle":"","family":"Andriessen","given":"P. A. M.","non-dropping-particle":"","parse-names":false,"suffix":""}],"container-title":"Geological Society, London, Special Publications","id":"ITEM-1","issue":"1","issued":{"date-parts":[["2009"]]},"page":"307-316","title":"Steady-state exhumation pattern in the Central Andes – SE Peru","type":"article-journal","volume":"324"},"uris":["http://www.mendeley.com/documents/?uuid=180bd2db-c1de-4f6e-9747-2b0310294bbb"]}],"mendeley":{"formattedCitation":"(Ruiz &lt;i&gt;et al.&lt;/i&gt; 2009)","manualFormatting":"Ruiz et al. (2009)","plainTextFormattedCitation":"(Ruiz et al. 2009)","previouslyFormattedCitation":"(Ruiz &lt;i&gt;et al.&lt;/i&gt; 2009)"},"properties":{"noteIndex":0},"schema":"https://github.com/citation-style-language/schema/raw/master/csl-citation.json"}</w:instrText>
      </w:r>
      <w:r w:rsidR="00C85088">
        <w:rPr>
          <w:rFonts w:ascii="Times New Roman" w:hAnsi="Times New Roman" w:cs="Times New Roman"/>
          <w:lang w:val="en-US"/>
        </w:rPr>
        <w:fldChar w:fldCharType="separate"/>
      </w:r>
      <w:r w:rsidR="00C85088" w:rsidRPr="00C32CD4">
        <w:rPr>
          <w:rFonts w:ascii="Times New Roman" w:hAnsi="Times New Roman" w:cs="Times New Roman"/>
          <w:noProof/>
          <w:lang w:val="en-US"/>
        </w:rPr>
        <w:t xml:space="preserve">Ruiz </w:t>
      </w:r>
      <w:r w:rsidR="00C85088" w:rsidRPr="00C32CD4">
        <w:rPr>
          <w:rFonts w:ascii="Times New Roman" w:hAnsi="Times New Roman" w:cs="Times New Roman"/>
          <w:i/>
          <w:noProof/>
          <w:lang w:val="en-US"/>
        </w:rPr>
        <w:t>et al.</w:t>
      </w:r>
      <w:r w:rsidR="00C85088" w:rsidRPr="00C32CD4">
        <w:rPr>
          <w:rFonts w:ascii="Times New Roman" w:hAnsi="Times New Roman" w:cs="Times New Roman"/>
          <w:noProof/>
          <w:lang w:val="en-US"/>
        </w:rPr>
        <w:t xml:space="preserve"> </w:t>
      </w:r>
      <w:r w:rsidR="00C85088">
        <w:rPr>
          <w:rFonts w:ascii="Times New Roman" w:hAnsi="Times New Roman" w:cs="Times New Roman"/>
          <w:noProof/>
          <w:lang w:val="en-US"/>
        </w:rPr>
        <w:t>(</w:t>
      </w:r>
      <w:r w:rsidR="00C85088" w:rsidRPr="00C32CD4">
        <w:rPr>
          <w:rFonts w:ascii="Times New Roman" w:hAnsi="Times New Roman" w:cs="Times New Roman"/>
          <w:noProof/>
          <w:lang w:val="en-US"/>
        </w:rPr>
        <w:t>2009)</w:t>
      </w:r>
      <w:r w:rsidR="00C85088">
        <w:rPr>
          <w:rFonts w:ascii="Times New Roman" w:hAnsi="Times New Roman" w:cs="Times New Roman"/>
          <w:lang w:val="en-US"/>
        </w:rPr>
        <w:fldChar w:fldCharType="end"/>
      </w:r>
      <w:r w:rsidR="00C85088">
        <w:rPr>
          <w:rFonts w:ascii="Times New Roman" w:hAnsi="Times New Roman" w:cs="Times New Roman"/>
          <w:lang w:val="en-US"/>
        </w:rPr>
        <w:t xml:space="preserve"> data</w:t>
      </w:r>
      <w:r w:rsidR="00295423">
        <w:rPr>
          <w:rFonts w:ascii="Times New Roman" w:hAnsi="Times New Roman" w:cs="Times New Roman"/>
          <w:lang w:val="en-US"/>
        </w:rPr>
        <w:t xml:space="preserve"> i</w:t>
      </w:r>
      <w:r w:rsidR="00295423" w:rsidRPr="005E595E">
        <w:rPr>
          <w:rFonts w:ascii="Times New Roman" w:hAnsi="Times New Roman" w:cs="Times New Roman"/>
          <w:color w:val="3366FF"/>
          <w:lang w:val="en-US"/>
        </w:rPr>
        <w:t>n order to compare the derived exhumation rates with our results</w:t>
      </w:r>
      <w:r w:rsidR="00C85088" w:rsidRPr="005E595E">
        <w:rPr>
          <w:rFonts w:ascii="Times New Roman" w:hAnsi="Times New Roman" w:cs="Times New Roman"/>
          <w:color w:val="3366FF"/>
          <w:lang w:val="en-US"/>
        </w:rPr>
        <w:t xml:space="preserve">. </w:t>
      </w:r>
      <w:r w:rsidR="00C32CD4" w:rsidRPr="00C85088">
        <w:rPr>
          <w:rFonts w:ascii="Times New Roman" w:hAnsi="Times New Roman" w:cs="Times New Roman"/>
          <w:b/>
          <w:lang w:val="en-US"/>
        </w:rPr>
        <w:t>a</w:t>
      </w:r>
      <w:r w:rsidR="00C32CD4">
        <w:rPr>
          <w:rFonts w:ascii="Times New Roman" w:hAnsi="Times New Roman" w:cs="Times New Roman"/>
          <w:lang w:val="en-US"/>
        </w:rPr>
        <w:t xml:space="preserve">) </w:t>
      </w:r>
      <w:r w:rsidR="00C32CD4" w:rsidRPr="002E3B3D">
        <w:rPr>
          <w:rFonts w:ascii="Times New Roman" w:hAnsi="Times New Roman" w:cs="Times New Roman"/>
          <w:lang w:val="en-US"/>
        </w:rPr>
        <w:t>Time-temperature paths o</w:t>
      </w:r>
      <w:r w:rsidR="00C32CD4">
        <w:rPr>
          <w:rFonts w:ascii="Times New Roman" w:hAnsi="Times New Roman" w:cs="Times New Roman"/>
          <w:lang w:val="en-US"/>
        </w:rPr>
        <w:t xml:space="preserve">btained by inversion of </w:t>
      </w:r>
      <w:r w:rsidR="00C32CD4" w:rsidRPr="002E3B3D">
        <w:rPr>
          <w:rFonts w:ascii="Times New Roman" w:hAnsi="Times New Roman" w:cs="Times New Roman"/>
          <w:lang w:val="en-US"/>
        </w:rPr>
        <w:t>AFT</w:t>
      </w:r>
      <w:r w:rsidR="00C32CD4">
        <w:rPr>
          <w:rFonts w:ascii="Times New Roman" w:hAnsi="Times New Roman" w:cs="Times New Roman"/>
          <w:lang w:val="en-US"/>
        </w:rPr>
        <w:t xml:space="preserve"> thermochronology data (#4 on </w:t>
      </w:r>
      <w:r w:rsidR="00C32CD4" w:rsidRPr="00C32CD4">
        <w:rPr>
          <w:rFonts w:ascii="Times New Roman" w:hAnsi="Times New Roman" w:cs="Times New Roman"/>
          <w:color w:val="FF6600"/>
          <w:lang w:val="en-US"/>
        </w:rPr>
        <w:t>Fig. 1</w:t>
      </w:r>
      <w:r w:rsidR="00C32CD4">
        <w:rPr>
          <w:rFonts w:ascii="Times New Roman" w:hAnsi="Times New Roman" w:cs="Times New Roman"/>
          <w:lang w:val="en-US"/>
        </w:rPr>
        <w:t xml:space="preserve">) </w:t>
      </w:r>
      <w:r w:rsidR="00C32CD4" w:rsidRPr="002E3B3D">
        <w:rPr>
          <w:rFonts w:ascii="Times New Roman" w:hAnsi="Times New Roman" w:cs="Times New Roman"/>
          <w:lang w:val="en-US"/>
        </w:rPr>
        <w:t>using QTQt</w:t>
      </w:r>
      <w:r w:rsidR="00C32CD4" w:rsidRPr="00CA2B67">
        <w:rPr>
          <w:rFonts w:ascii="Times New Roman" w:hAnsi="Times New Roman" w:cs="Times New Roman"/>
          <w:lang w:val="en-US"/>
        </w:rPr>
        <w:t>.</w:t>
      </w:r>
      <w:r w:rsidR="00C32CD4" w:rsidRPr="00446B91">
        <w:rPr>
          <w:rFonts w:ascii="Times New Roman" w:hAnsi="Times New Roman" w:cs="Times New Roman"/>
          <w:lang w:val="en-US"/>
        </w:rPr>
        <w:t xml:space="preserve"> The red square shows the explored time and temperature range for inversion. The colored lines show the T-t paths for the top and the bottom samples with their respective likelihood (see color scale on right). The solid and dashed black lines show the expected model and its 95% reliable interval for the thermal histories of the top and bottom samples, respectively. The grey lines represent the expected cooling paths for the intermediate samples. </w:t>
      </w:r>
      <w:r w:rsidR="00C32CD4">
        <w:rPr>
          <w:rFonts w:ascii="Times New Roman" w:hAnsi="Times New Roman" w:cs="Times New Roman"/>
          <w:lang w:val="en-US"/>
        </w:rPr>
        <w:t>Cooling rates</w:t>
      </w:r>
      <w:r w:rsidR="00C32CD4" w:rsidRPr="00446B91">
        <w:rPr>
          <w:rFonts w:ascii="Times New Roman" w:hAnsi="Times New Roman" w:cs="Times New Roman"/>
          <w:lang w:val="en-US"/>
        </w:rPr>
        <w:t xml:space="preserve"> derived from QTQt are indicated on the graph.</w:t>
      </w:r>
      <w:r w:rsidR="00C32CD4">
        <w:rPr>
          <w:rFonts w:ascii="Times New Roman" w:hAnsi="Times New Roman" w:cs="Times New Roman"/>
          <w:lang w:val="en-US"/>
        </w:rPr>
        <w:t xml:space="preserve"> Using a geothermal gradient of 47</w:t>
      </w:r>
      <w:r w:rsidR="00C32CD4">
        <w:rPr>
          <w:rFonts w:ascii="Times New Roman" w:hAnsi="Times New Roman" w:cs="Times New Roman"/>
          <w:lang w:val="en-US"/>
        </w:rPr>
        <w:sym w:font="Symbol" w:char="F0B1"/>
      </w:r>
      <w:r w:rsidR="00C32CD4">
        <w:rPr>
          <w:rFonts w:ascii="Times New Roman" w:hAnsi="Times New Roman" w:cs="Times New Roman"/>
          <w:lang w:val="en-US"/>
        </w:rPr>
        <w:t xml:space="preserve">10°C/km </w:t>
      </w:r>
      <w:r w:rsidR="00851919">
        <w:rPr>
          <w:rFonts w:ascii="Times New Roman" w:hAnsi="Times New Roman" w:cs="Times New Roman"/>
          <w:lang w:val="en-US"/>
        </w:rPr>
        <w:fldChar w:fldCharType="begin" w:fldLock="1"/>
      </w:r>
      <w:r w:rsidR="00491F88">
        <w:rPr>
          <w:rFonts w:ascii="Times New Roman" w:hAnsi="Times New Roman" w:cs="Times New Roman"/>
          <w:lang w:val="en-US"/>
        </w:rPr>
        <w:instrText>ADDIN CSL_CITATION {"citationItems":[{"id":"ITEM-1","itemData":{"DOI":"10.1144/SP324.20","ISSN":"0305-8719","PMID":"33904","abstract":"... Thermochronology is an indispensable tool for such studies and fission-track dating is the best of all methods because of its ... Dashed thin black lines, rivers; And., Andahuaylas –Yauri ... Such a phase post- dated the Early–Middle Eocene age of intrusion for this batholith (Noble et al ... \\n","author":[{"dropping-particle":"","family":"Ruiz","given":"G. M. H.","non-dropping-particle":"","parse-names":false,"suffix":""},{"dropping-particle":"","family":"Carlotto","given":"V.","non-dropping-particle":"","parse-names":false,"suffix":""},{"dropping-particle":"V.","family":"Heiningen","given":"P.","non-dropping-particle":"Van","parse-names":false,"suffix":""},{"dropping-particle":"","family":"Andriessen","given":"P. A. M.","non-dropping-particle":"","parse-names":false,"suffix":""}],"container-title":"Geological Society, London, Special Publications","id":"ITEM-1","issue":"1","issued":{"date-parts":[["2009"]]},"page":"307-316","title":"Steady-state exhumation pattern in the Central Andes – SE Peru","type":"article-journal","volume":"324"},"uris":["http://www.mendeley.com/documents/?uuid=180bd2db-c1de-4f6e-9747-2b0310294bbb"]}],"mendeley":{"formattedCitation":"(Ruiz &lt;i&gt;et al.&lt;/i&gt; 2009)","plainTextFormattedCitation":"(Ruiz et al. 2009)","previouslyFormattedCitation":"(Ruiz &lt;i&gt;et al.&lt;/i&gt; 2009)"},"properties":{"noteIndex":0},"schema":"https://github.com/citation-style-language/schema/raw/master/csl-citation.json"}</w:instrText>
      </w:r>
      <w:r w:rsidR="00851919">
        <w:rPr>
          <w:rFonts w:ascii="Times New Roman" w:hAnsi="Times New Roman" w:cs="Times New Roman"/>
          <w:lang w:val="en-US"/>
        </w:rPr>
        <w:fldChar w:fldCharType="separate"/>
      </w:r>
      <w:r w:rsidR="00851919" w:rsidRPr="00851919">
        <w:rPr>
          <w:rFonts w:ascii="Times New Roman" w:hAnsi="Times New Roman" w:cs="Times New Roman"/>
          <w:noProof/>
          <w:lang w:val="en-US"/>
        </w:rPr>
        <w:t xml:space="preserve">(Ruiz </w:t>
      </w:r>
      <w:r w:rsidR="00851919" w:rsidRPr="00851919">
        <w:rPr>
          <w:rFonts w:ascii="Times New Roman" w:hAnsi="Times New Roman" w:cs="Times New Roman"/>
          <w:i/>
          <w:noProof/>
          <w:lang w:val="en-US"/>
        </w:rPr>
        <w:t>et al.</w:t>
      </w:r>
      <w:r w:rsidR="00851919" w:rsidRPr="00851919">
        <w:rPr>
          <w:rFonts w:ascii="Times New Roman" w:hAnsi="Times New Roman" w:cs="Times New Roman"/>
          <w:noProof/>
          <w:lang w:val="en-US"/>
        </w:rPr>
        <w:t xml:space="preserve"> 2009)</w:t>
      </w:r>
      <w:r w:rsidR="00851919">
        <w:rPr>
          <w:rFonts w:ascii="Times New Roman" w:hAnsi="Times New Roman" w:cs="Times New Roman"/>
          <w:lang w:val="en-US"/>
        </w:rPr>
        <w:fldChar w:fldCharType="end"/>
      </w:r>
      <w:r w:rsidR="00C32CD4">
        <w:rPr>
          <w:rFonts w:ascii="Times New Roman" w:hAnsi="Times New Roman" w:cs="Times New Roman"/>
          <w:lang w:val="en-US"/>
        </w:rPr>
        <w:t>, we can derive an exhumation rate of 0.10</w:t>
      </w:r>
      <w:r w:rsidR="00C32CD4">
        <w:rPr>
          <w:rFonts w:ascii="Times New Roman" w:hAnsi="Times New Roman" w:cs="Times New Roman"/>
          <w:lang w:val="en-US"/>
        </w:rPr>
        <w:sym w:font="Symbol" w:char="F0B1"/>
      </w:r>
      <w:r w:rsidR="00C32CD4">
        <w:rPr>
          <w:rFonts w:ascii="Times New Roman" w:hAnsi="Times New Roman" w:cs="Times New Roman"/>
          <w:lang w:val="en-US"/>
        </w:rPr>
        <w:t xml:space="preserve">0.02 km/m.y. between </w:t>
      </w:r>
      <w:r w:rsidR="00C32CD4">
        <w:rPr>
          <w:rFonts w:ascii="Times New Roman" w:hAnsi="Times New Roman" w:cs="Times New Roman"/>
          <w:lang w:val="en-US"/>
        </w:rPr>
        <w:sym w:font="Symbol" w:char="F07E"/>
      </w:r>
      <w:r w:rsidR="00C32CD4">
        <w:rPr>
          <w:rFonts w:ascii="Times New Roman" w:hAnsi="Times New Roman" w:cs="Times New Roman"/>
          <w:lang w:val="en-US"/>
        </w:rPr>
        <w:t xml:space="preserve">25 and </w:t>
      </w:r>
      <w:r w:rsidR="00C32CD4">
        <w:rPr>
          <w:rFonts w:ascii="Times New Roman" w:hAnsi="Times New Roman" w:cs="Times New Roman"/>
          <w:lang w:val="en-US"/>
        </w:rPr>
        <w:sym w:font="Symbol" w:char="F07E"/>
      </w:r>
      <w:r w:rsidR="00851919">
        <w:rPr>
          <w:rFonts w:ascii="Times New Roman" w:hAnsi="Times New Roman" w:cs="Times New Roman"/>
          <w:lang w:val="en-US"/>
        </w:rPr>
        <w:t>15 Ma for the Altiplano area.</w:t>
      </w:r>
      <w:r w:rsidR="00851919" w:rsidRPr="00C85088">
        <w:rPr>
          <w:rFonts w:ascii="Times New Roman" w:hAnsi="Times New Roman" w:cs="Times New Roman"/>
          <w:b/>
          <w:lang w:val="en-US"/>
        </w:rPr>
        <w:t xml:space="preserve"> b</w:t>
      </w:r>
      <w:r w:rsidR="00C32CD4">
        <w:rPr>
          <w:rFonts w:ascii="Times New Roman" w:hAnsi="Times New Roman" w:cs="Times New Roman"/>
          <w:lang w:val="en-US"/>
        </w:rPr>
        <w:t xml:space="preserve">) </w:t>
      </w:r>
      <w:r w:rsidR="00C32CD4" w:rsidRPr="00AC068F">
        <w:rPr>
          <w:rFonts w:ascii="Times New Roman" w:hAnsi="Times New Roman" w:cs="Times New Roman"/>
          <w:lang w:val="en-US"/>
        </w:rPr>
        <w:t>Fit of best-fit model predictions to the</w:t>
      </w:r>
      <w:r w:rsidR="00491F88">
        <w:rPr>
          <w:rFonts w:ascii="Times New Roman" w:hAnsi="Times New Roman" w:cs="Times New Roman"/>
          <w:lang w:val="en-US"/>
        </w:rPr>
        <w:t xml:space="preserve"> </w:t>
      </w:r>
      <w:r w:rsidR="00C32CD4" w:rsidRPr="00AC068F">
        <w:rPr>
          <w:rFonts w:ascii="Times New Roman" w:hAnsi="Times New Roman" w:cs="Times New Roman"/>
          <w:lang w:val="en-US"/>
        </w:rPr>
        <w:t>da</w:t>
      </w:r>
      <w:r w:rsidR="00491F88">
        <w:rPr>
          <w:rFonts w:ascii="Times New Roman" w:hAnsi="Times New Roman" w:cs="Times New Roman"/>
          <w:lang w:val="en-US"/>
        </w:rPr>
        <w:t>ta.</w:t>
      </w:r>
    </w:p>
    <w:p w14:paraId="1DE36048" w14:textId="77777777" w:rsidR="00DE301C" w:rsidRPr="00AC068F" w:rsidRDefault="00DE301C" w:rsidP="00D64071">
      <w:pPr>
        <w:jc w:val="both"/>
        <w:rPr>
          <w:rFonts w:ascii="Times New Roman" w:hAnsi="Times New Roman" w:cs="Times New Roman"/>
          <w:noProof/>
          <w:lang w:val="en-US"/>
        </w:rPr>
        <w:sectPr w:rsidR="00DE301C" w:rsidRPr="00AC068F" w:rsidSect="00F02EF5">
          <w:pgSz w:w="11900" w:h="16840"/>
          <w:pgMar w:top="1440" w:right="1440" w:bottom="1440" w:left="1440" w:header="708" w:footer="708" w:gutter="0"/>
          <w:cols w:space="708"/>
          <w:docGrid w:linePitch="360"/>
        </w:sectPr>
      </w:pPr>
    </w:p>
    <w:p w14:paraId="396C6DFF" w14:textId="445845B5" w:rsidR="00D64071" w:rsidRPr="00D64071" w:rsidRDefault="00D64071" w:rsidP="00D64071">
      <w:pPr>
        <w:rPr>
          <w:rFonts w:ascii="Times New Roman" w:hAnsi="Times New Roman"/>
          <w:i/>
          <w:lang w:val="en-US"/>
        </w:rPr>
      </w:pPr>
      <w:r>
        <w:rPr>
          <w:rFonts w:ascii="Times New Roman" w:hAnsi="Times New Roman"/>
          <w:b/>
          <w:lang w:val="en-US"/>
        </w:rPr>
        <w:lastRenderedPageBreak/>
        <w:t xml:space="preserve">Supplementary Table 1. </w:t>
      </w:r>
      <w:r>
        <w:rPr>
          <w:rFonts w:ascii="Times New Roman" w:hAnsi="Times New Roman"/>
          <w:i/>
          <w:lang w:val="en-US"/>
        </w:rPr>
        <w:t>Apatite (U-Th-Sm)/He data – Durango standard</w:t>
      </w:r>
    </w:p>
    <w:tbl>
      <w:tblPr>
        <w:tblW w:w="14928" w:type="dxa"/>
        <w:tblInd w:w="-459" w:type="dxa"/>
        <w:tblLayout w:type="fixed"/>
        <w:tblCellMar>
          <w:left w:w="10" w:type="dxa"/>
          <w:right w:w="10" w:type="dxa"/>
        </w:tblCellMar>
        <w:tblLook w:val="04A0" w:firstRow="1" w:lastRow="0" w:firstColumn="1" w:lastColumn="0" w:noHBand="0" w:noVBand="1"/>
      </w:tblPr>
      <w:tblGrid>
        <w:gridCol w:w="1843"/>
        <w:gridCol w:w="2170"/>
        <w:gridCol w:w="1559"/>
        <w:gridCol w:w="1134"/>
        <w:gridCol w:w="1276"/>
        <w:gridCol w:w="1559"/>
        <w:gridCol w:w="993"/>
        <w:gridCol w:w="1417"/>
        <w:gridCol w:w="1843"/>
        <w:gridCol w:w="1134"/>
      </w:tblGrid>
      <w:tr w:rsidR="00D614D3" w:rsidRPr="00AC068F" w14:paraId="1F27F543" w14:textId="77777777" w:rsidTr="00175E34">
        <w:tc>
          <w:tcPr>
            <w:tcW w:w="1843" w:type="dxa"/>
            <w:tcBorders>
              <w:top w:val="single" w:sz="4" w:space="0" w:color="auto"/>
              <w:left w:val="nil"/>
              <w:bottom w:val="single" w:sz="4" w:space="0" w:color="auto"/>
              <w:right w:val="nil"/>
            </w:tcBorders>
          </w:tcPr>
          <w:p w14:paraId="6E36F50A" w14:textId="2F572A4A" w:rsidR="00B51059" w:rsidRPr="00642EB1" w:rsidRDefault="00934567" w:rsidP="00FB03FC">
            <w:pPr>
              <w:rPr>
                <w:rFonts w:ascii="Times New Roman" w:hAnsi="Times New Roman"/>
                <w:b/>
                <w:lang w:val="en-US"/>
              </w:rPr>
            </w:pPr>
            <w:r w:rsidRPr="00642EB1">
              <w:rPr>
                <w:rFonts w:ascii="Times New Roman" w:hAnsi="Times New Roman"/>
                <w:b/>
                <w:lang w:val="en-US"/>
              </w:rPr>
              <w:t>Standard sample number</w:t>
            </w:r>
          </w:p>
        </w:tc>
        <w:tc>
          <w:tcPr>
            <w:tcW w:w="2170" w:type="dxa"/>
            <w:tcBorders>
              <w:top w:val="single" w:sz="4" w:space="0" w:color="auto"/>
              <w:left w:val="nil"/>
              <w:bottom w:val="single" w:sz="4" w:space="0" w:color="auto"/>
              <w:right w:val="nil"/>
            </w:tcBorders>
          </w:tcPr>
          <w:p w14:paraId="4D636317" w14:textId="067E14DD" w:rsidR="00B51059" w:rsidRPr="00642EB1" w:rsidRDefault="00934567" w:rsidP="00FB03FC">
            <w:pPr>
              <w:jc w:val="center"/>
              <w:rPr>
                <w:rFonts w:ascii="Times New Roman" w:hAnsi="Times New Roman"/>
                <w:b/>
                <w:lang w:val="en-US"/>
              </w:rPr>
            </w:pPr>
            <w:r w:rsidRPr="00642EB1">
              <w:rPr>
                <w:rFonts w:ascii="Times New Roman" w:hAnsi="Times New Roman"/>
                <w:b/>
                <w:lang w:val="en-US"/>
              </w:rPr>
              <w:t>Associated sample</w:t>
            </w:r>
          </w:p>
        </w:tc>
        <w:tc>
          <w:tcPr>
            <w:tcW w:w="1559" w:type="dxa"/>
            <w:tcBorders>
              <w:top w:val="single" w:sz="4" w:space="0" w:color="auto"/>
              <w:left w:val="nil"/>
              <w:bottom w:val="single" w:sz="4" w:space="0" w:color="auto"/>
              <w:right w:val="nil"/>
            </w:tcBorders>
          </w:tcPr>
          <w:p w14:paraId="2DB116EF" w14:textId="77777777" w:rsidR="00B51059" w:rsidRPr="00642EB1" w:rsidRDefault="00934567" w:rsidP="00FB03FC">
            <w:pPr>
              <w:jc w:val="center"/>
              <w:rPr>
                <w:rFonts w:ascii="Times New Roman" w:hAnsi="Times New Roman"/>
                <w:b/>
                <w:lang w:val="en-US"/>
              </w:rPr>
            </w:pPr>
            <w:r w:rsidRPr="00642EB1">
              <w:rPr>
                <w:rFonts w:ascii="Times New Roman" w:hAnsi="Times New Roman"/>
                <w:b/>
                <w:vertAlign w:val="superscript"/>
                <w:lang w:val="en-US"/>
              </w:rPr>
              <w:t>4</w:t>
            </w:r>
            <w:r w:rsidRPr="00642EB1">
              <w:rPr>
                <w:rFonts w:ascii="Times New Roman" w:hAnsi="Times New Roman"/>
                <w:b/>
                <w:lang w:val="en-US"/>
              </w:rPr>
              <w:t>He</w:t>
            </w:r>
          </w:p>
          <w:p w14:paraId="7DC9A07E"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(nccSTP/g)</w:t>
            </w:r>
          </w:p>
        </w:tc>
        <w:tc>
          <w:tcPr>
            <w:tcW w:w="1134" w:type="dxa"/>
            <w:tcBorders>
              <w:top w:val="single" w:sz="4" w:space="0" w:color="auto"/>
              <w:left w:val="nil"/>
              <w:bottom w:val="single" w:sz="4" w:space="0" w:color="auto"/>
              <w:right w:val="nil"/>
            </w:tcBorders>
          </w:tcPr>
          <w:p w14:paraId="3B1F0187" w14:textId="77777777" w:rsidR="00B51059" w:rsidRPr="00642EB1" w:rsidRDefault="00934567" w:rsidP="00FB03FC">
            <w:pPr>
              <w:jc w:val="center"/>
              <w:rPr>
                <w:rFonts w:ascii="Times New Roman" w:hAnsi="Times New Roman"/>
                <w:b/>
                <w:lang w:val="en-US"/>
              </w:rPr>
            </w:pPr>
            <w:r w:rsidRPr="00642EB1">
              <w:rPr>
                <w:rFonts w:ascii="Times New Roman" w:hAnsi="Times New Roman"/>
                <w:b/>
                <w:vertAlign w:val="superscript"/>
                <w:lang w:val="en-US"/>
              </w:rPr>
              <w:t>238</w:t>
            </w:r>
            <w:r w:rsidRPr="00642EB1">
              <w:rPr>
                <w:rFonts w:ascii="Times New Roman" w:hAnsi="Times New Roman"/>
                <w:b/>
                <w:lang w:val="en-US"/>
              </w:rPr>
              <w:t>U</w:t>
            </w:r>
          </w:p>
          <w:p w14:paraId="2F8A6658"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(ppm)</w:t>
            </w:r>
          </w:p>
        </w:tc>
        <w:tc>
          <w:tcPr>
            <w:tcW w:w="1276" w:type="dxa"/>
            <w:tcBorders>
              <w:top w:val="single" w:sz="4" w:space="0" w:color="auto"/>
              <w:left w:val="nil"/>
              <w:bottom w:val="single" w:sz="4" w:space="0" w:color="auto"/>
              <w:right w:val="nil"/>
            </w:tcBorders>
          </w:tcPr>
          <w:p w14:paraId="6B8510B0" w14:textId="77777777" w:rsidR="00B51059" w:rsidRPr="00642EB1" w:rsidRDefault="00934567" w:rsidP="00FB03FC">
            <w:pPr>
              <w:jc w:val="center"/>
              <w:rPr>
                <w:rFonts w:ascii="Times New Roman" w:hAnsi="Times New Roman"/>
                <w:b/>
                <w:lang w:val="en-US"/>
              </w:rPr>
            </w:pPr>
            <w:r w:rsidRPr="00642EB1">
              <w:rPr>
                <w:rFonts w:ascii="Times New Roman" w:hAnsi="Times New Roman"/>
                <w:b/>
                <w:vertAlign w:val="superscript"/>
                <w:lang w:val="en-US"/>
              </w:rPr>
              <w:t>232</w:t>
            </w:r>
            <w:r w:rsidRPr="00642EB1">
              <w:rPr>
                <w:rFonts w:ascii="Times New Roman" w:hAnsi="Times New Roman"/>
                <w:b/>
                <w:lang w:val="en-US"/>
              </w:rPr>
              <w:t>Th</w:t>
            </w:r>
          </w:p>
          <w:p w14:paraId="6ADE1E28"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(ppm)</w:t>
            </w:r>
          </w:p>
        </w:tc>
        <w:tc>
          <w:tcPr>
            <w:tcW w:w="1559" w:type="dxa"/>
            <w:tcBorders>
              <w:top w:val="single" w:sz="4" w:space="0" w:color="auto"/>
              <w:left w:val="nil"/>
              <w:bottom w:val="single" w:sz="4" w:space="0" w:color="auto"/>
              <w:right w:val="nil"/>
            </w:tcBorders>
          </w:tcPr>
          <w:p w14:paraId="6637C5DC" w14:textId="77777777" w:rsidR="00B51059" w:rsidRPr="00642EB1" w:rsidRDefault="00934567" w:rsidP="00FB03FC">
            <w:pPr>
              <w:jc w:val="center"/>
              <w:rPr>
                <w:rFonts w:ascii="Times New Roman" w:hAnsi="Times New Roman"/>
                <w:b/>
                <w:lang w:val="en-US"/>
              </w:rPr>
            </w:pPr>
            <w:r w:rsidRPr="00642EB1">
              <w:rPr>
                <w:rFonts w:ascii="Times New Roman" w:hAnsi="Times New Roman"/>
                <w:b/>
                <w:vertAlign w:val="superscript"/>
                <w:lang w:val="en-US"/>
              </w:rPr>
              <w:t>147</w:t>
            </w:r>
            <w:r w:rsidRPr="00642EB1">
              <w:rPr>
                <w:rFonts w:ascii="Times New Roman" w:hAnsi="Times New Roman"/>
                <w:b/>
                <w:lang w:val="en-US"/>
              </w:rPr>
              <w:t>Sm</w:t>
            </w:r>
          </w:p>
          <w:p w14:paraId="04AE8754"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(ppm)</w:t>
            </w:r>
          </w:p>
        </w:tc>
        <w:tc>
          <w:tcPr>
            <w:tcW w:w="993" w:type="dxa"/>
            <w:tcBorders>
              <w:top w:val="single" w:sz="4" w:space="0" w:color="auto"/>
              <w:left w:val="nil"/>
              <w:bottom w:val="single" w:sz="4" w:space="0" w:color="auto"/>
              <w:right w:val="nil"/>
            </w:tcBorders>
          </w:tcPr>
          <w:p w14:paraId="368A6567"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Th/U</w:t>
            </w:r>
          </w:p>
        </w:tc>
        <w:tc>
          <w:tcPr>
            <w:tcW w:w="1417" w:type="dxa"/>
            <w:tcBorders>
              <w:top w:val="single" w:sz="4" w:space="0" w:color="auto"/>
              <w:left w:val="nil"/>
              <w:bottom w:val="single" w:sz="4" w:space="0" w:color="auto"/>
              <w:right w:val="nil"/>
            </w:tcBorders>
          </w:tcPr>
          <w:p w14:paraId="7660E99F"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eU</w:t>
            </w:r>
          </w:p>
          <w:p w14:paraId="7EEF645B"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(ppm)</w:t>
            </w:r>
          </w:p>
        </w:tc>
        <w:tc>
          <w:tcPr>
            <w:tcW w:w="1843" w:type="dxa"/>
            <w:tcBorders>
              <w:top w:val="single" w:sz="4" w:space="0" w:color="auto"/>
              <w:left w:val="nil"/>
              <w:bottom w:val="single" w:sz="4" w:space="0" w:color="auto"/>
              <w:right w:val="nil"/>
            </w:tcBorders>
          </w:tcPr>
          <w:p w14:paraId="23F94889"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Corrected age</w:t>
            </w:r>
          </w:p>
          <w:p w14:paraId="2D6080C5"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(Ma)</w:t>
            </w:r>
          </w:p>
        </w:tc>
        <w:tc>
          <w:tcPr>
            <w:tcW w:w="1134" w:type="dxa"/>
            <w:tcBorders>
              <w:top w:val="single" w:sz="4" w:space="0" w:color="auto"/>
              <w:left w:val="nil"/>
              <w:bottom w:val="single" w:sz="4" w:space="0" w:color="auto"/>
              <w:right w:val="nil"/>
            </w:tcBorders>
          </w:tcPr>
          <w:p w14:paraId="6A38C69A" w14:textId="77777777" w:rsidR="00B51059" w:rsidRPr="00642EB1" w:rsidRDefault="00934567" w:rsidP="00FB03FC">
            <w:pPr>
              <w:jc w:val="center"/>
              <w:rPr>
                <w:rFonts w:ascii="Times New Roman" w:hAnsi="Times New Roman"/>
                <w:b/>
                <w:lang w:val="en-US"/>
              </w:rPr>
            </w:pPr>
            <w:r w:rsidRPr="00642EB1">
              <w:rPr>
                <w:rFonts w:ascii="Times New Roman" w:hAnsi="Times New Roman"/>
                <w:b/>
                <w:lang w:val="en-US"/>
              </w:rPr>
              <w:t>± 1 σ</w:t>
            </w:r>
          </w:p>
        </w:tc>
      </w:tr>
      <w:tr w:rsidR="00D614D3" w:rsidRPr="00AC068F" w14:paraId="139A9F86" w14:textId="77777777" w:rsidTr="00D614D3">
        <w:tc>
          <w:tcPr>
            <w:tcW w:w="1843" w:type="dxa"/>
            <w:tcBorders>
              <w:left w:val="nil"/>
              <w:bottom w:val="nil"/>
              <w:right w:val="nil"/>
            </w:tcBorders>
            <w:shd w:val="clear" w:color="auto" w:fill="auto"/>
          </w:tcPr>
          <w:p w14:paraId="5AF8D3B8" w14:textId="4B8CE5BD" w:rsidR="00B51059" w:rsidRPr="00AC068F" w:rsidRDefault="00934567" w:rsidP="00FB03FC">
            <w:pPr>
              <w:rPr>
                <w:rFonts w:ascii="Times New Roman" w:hAnsi="Times New Roman"/>
                <w:lang w:val="en-US"/>
              </w:rPr>
            </w:pPr>
            <w:r w:rsidRPr="00AC068F">
              <w:rPr>
                <w:rFonts w:ascii="Times New Roman" w:hAnsi="Times New Roman"/>
                <w:lang w:val="en-US"/>
              </w:rPr>
              <w:t>DURMT20</w:t>
            </w:r>
          </w:p>
        </w:tc>
        <w:tc>
          <w:tcPr>
            <w:tcW w:w="2170" w:type="dxa"/>
            <w:tcBorders>
              <w:left w:val="nil"/>
              <w:bottom w:val="nil"/>
              <w:right w:val="nil"/>
            </w:tcBorders>
          </w:tcPr>
          <w:p w14:paraId="16DF2585" w14:textId="4F68306E" w:rsidR="00B51059" w:rsidRPr="00AC068F" w:rsidRDefault="00934567" w:rsidP="00FB03FC">
            <w:pPr>
              <w:rPr>
                <w:rFonts w:ascii="Times New Roman" w:hAnsi="Times New Roman"/>
                <w:lang w:val="en-US"/>
              </w:rPr>
            </w:pPr>
            <w:r w:rsidRPr="00AC068F">
              <w:rPr>
                <w:rFonts w:ascii="Times New Roman" w:hAnsi="Times New Roman"/>
                <w:lang w:val="en-US"/>
              </w:rPr>
              <w:t>AB-17-20</w:t>
            </w:r>
          </w:p>
        </w:tc>
        <w:tc>
          <w:tcPr>
            <w:tcW w:w="1559" w:type="dxa"/>
            <w:tcBorders>
              <w:left w:val="nil"/>
              <w:bottom w:val="nil"/>
              <w:right w:val="nil"/>
            </w:tcBorders>
          </w:tcPr>
          <w:p w14:paraId="38628F89" w14:textId="60315C25" w:rsidR="00B51059" w:rsidRPr="00AC068F" w:rsidRDefault="00934567" w:rsidP="00FB03FC">
            <w:pPr>
              <w:jc w:val="center"/>
              <w:rPr>
                <w:rFonts w:ascii="Times New Roman" w:hAnsi="Times New Roman"/>
                <w:lang w:val="en-US"/>
              </w:rPr>
            </w:pPr>
            <w:r w:rsidRPr="00AC068F">
              <w:rPr>
                <w:rFonts w:ascii="Times New Roman" w:hAnsi="Times New Roman"/>
                <w:lang w:val="en-US"/>
              </w:rPr>
              <w:t>300252</w:t>
            </w:r>
          </w:p>
        </w:tc>
        <w:tc>
          <w:tcPr>
            <w:tcW w:w="1134" w:type="dxa"/>
            <w:tcBorders>
              <w:left w:val="nil"/>
              <w:bottom w:val="nil"/>
              <w:right w:val="nil"/>
            </w:tcBorders>
          </w:tcPr>
          <w:p w14:paraId="3829513D" w14:textId="60A8E702" w:rsidR="00B51059" w:rsidRPr="00AC068F" w:rsidRDefault="00934567" w:rsidP="00FB03FC">
            <w:pPr>
              <w:jc w:val="center"/>
              <w:rPr>
                <w:rFonts w:ascii="Times New Roman" w:hAnsi="Times New Roman"/>
                <w:lang w:val="en-US"/>
              </w:rPr>
            </w:pPr>
            <w:r w:rsidRPr="00AC068F">
              <w:rPr>
                <w:rFonts w:ascii="Times New Roman" w:hAnsi="Times New Roman"/>
                <w:lang w:val="en-US"/>
              </w:rPr>
              <w:t>12.9</w:t>
            </w:r>
          </w:p>
        </w:tc>
        <w:tc>
          <w:tcPr>
            <w:tcW w:w="1276" w:type="dxa"/>
            <w:tcBorders>
              <w:left w:val="nil"/>
              <w:bottom w:val="nil"/>
              <w:right w:val="nil"/>
            </w:tcBorders>
          </w:tcPr>
          <w:p w14:paraId="241E5C2A" w14:textId="4AB32353" w:rsidR="00B51059" w:rsidRPr="00AC068F" w:rsidRDefault="00934567" w:rsidP="00FB03FC">
            <w:pPr>
              <w:jc w:val="center"/>
              <w:rPr>
                <w:rFonts w:ascii="Times New Roman" w:hAnsi="Times New Roman"/>
                <w:lang w:val="en-US"/>
              </w:rPr>
            </w:pPr>
            <w:r w:rsidRPr="00AC068F">
              <w:rPr>
                <w:rFonts w:ascii="Times New Roman" w:hAnsi="Times New Roman"/>
                <w:lang w:val="en-US"/>
              </w:rPr>
              <w:t>277.1</w:t>
            </w:r>
          </w:p>
        </w:tc>
        <w:tc>
          <w:tcPr>
            <w:tcW w:w="1559" w:type="dxa"/>
            <w:tcBorders>
              <w:left w:val="nil"/>
              <w:bottom w:val="nil"/>
              <w:right w:val="nil"/>
            </w:tcBorders>
          </w:tcPr>
          <w:p w14:paraId="3BC28A47" w14:textId="555EFAB2" w:rsidR="00B51059" w:rsidRPr="00AC068F" w:rsidRDefault="00934567" w:rsidP="00FB03FC">
            <w:pPr>
              <w:jc w:val="center"/>
              <w:rPr>
                <w:rFonts w:ascii="Times New Roman" w:hAnsi="Times New Roman"/>
                <w:lang w:val="en-US"/>
              </w:rPr>
            </w:pPr>
            <w:r w:rsidRPr="00AC068F">
              <w:rPr>
                <w:rFonts w:ascii="Times New Roman" w:hAnsi="Times New Roman"/>
                <w:lang w:val="en-US"/>
              </w:rPr>
              <w:t>33.3</w:t>
            </w:r>
          </w:p>
        </w:tc>
        <w:tc>
          <w:tcPr>
            <w:tcW w:w="993" w:type="dxa"/>
            <w:tcBorders>
              <w:left w:val="nil"/>
              <w:bottom w:val="nil"/>
              <w:right w:val="nil"/>
            </w:tcBorders>
          </w:tcPr>
          <w:p w14:paraId="313FA986" w14:textId="37C46CCF" w:rsidR="00B51059" w:rsidRPr="00AC068F" w:rsidRDefault="00934567" w:rsidP="00FB03FC">
            <w:pPr>
              <w:jc w:val="center"/>
              <w:rPr>
                <w:rFonts w:ascii="Times New Roman" w:hAnsi="Times New Roman"/>
                <w:lang w:val="en-US"/>
              </w:rPr>
            </w:pPr>
            <w:r w:rsidRPr="00AC068F">
              <w:rPr>
                <w:rFonts w:ascii="Times New Roman" w:hAnsi="Times New Roman"/>
                <w:lang w:val="en-US"/>
              </w:rPr>
              <w:t>21.5</w:t>
            </w:r>
          </w:p>
        </w:tc>
        <w:tc>
          <w:tcPr>
            <w:tcW w:w="1417" w:type="dxa"/>
            <w:tcBorders>
              <w:left w:val="nil"/>
              <w:bottom w:val="nil"/>
              <w:right w:val="nil"/>
            </w:tcBorders>
          </w:tcPr>
          <w:p w14:paraId="72574A73" w14:textId="058F1B7E" w:rsidR="00B51059" w:rsidRPr="00AC068F" w:rsidRDefault="00934567" w:rsidP="00FB03FC">
            <w:pPr>
              <w:jc w:val="center"/>
              <w:rPr>
                <w:rFonts w:ascii="Times New Roman" w:hAnsi="Times New Roman"/>
                <w:lang w:val="en-US"/>
              </w:rPr>
            </w:pPr>
            <w:r w:rsidRPr="00AC068F">
              <w:rPr>
                <w:rFonts w:ascii="Times New Roman" w:hAnsi="Times New Roman"/>
                <w:lang w:val="en-US"/>
              </w:rPr>
              <w:t>80</w:t>
            </w:r>
          </w:p>
        </w:tc>
        <w:tc>
          <w:tcPr>
            <w:tcW w:w="1843" w:type="dxa"/>
            <w:tcBorders>
              <w:left w:val="nil"/>
              <w:bottom w:val="nil"/>
              <w:right w:val="nil"/>
            </w:tcBorders>
          </w:tcPr>
          <w:p w14:paraId="5F01449A" w14:textId="5E1E5F87" w:rsidR="00B51059" w:rsidRPr="00AC068F" w:rsidRDefault="00934567" w:rsidP="00FB03FC">
            <w:pPr>
              <w:jc w:val="center"/>
              <w:rPr>
                <w:rFonts w:ascii="Times New Roman" w:hAnsi="Times New Roman"/>
                <w:lang w:val="en-US"/>
              </w:rPr>
            </w:pPr>
            <w:r w:rsidRPr="00AC068F">
              <w:rPr>
                <w:rFonts w:ascii="Times New Roman" w:hAnsi="Times New Roman"/>
                <w:lang w:val="en-US"/>
              </w:rPr>
              <w:t>31.7</w:t>
            </w:r>
          </w:p>
        </w:tc>
        <w:tc>
          <w:tcPr>
            <w:tcW w:w="1134" w:type="dxa"/>
            <w:tcBorders>
              <w:left w:val="nil"/>
              <w:bottom w:val="nil"/>
              <w:right w:val="nil"/>
            </w:tcBorders>
          </w:tcPr>
          <w:p w14:paraId="4EB1BC88" w14:textId="4E43A512" w:rsidR="00B51059" w:rsidRPr="00AC068F" w:rsidRDefault="00934567" w:rsidP="00FB03FC">
            <w:pPr>
              <w:jc w:val="center"/>
              <w:rPr>
                <w:rFonts w:ascii="Times New Roman" w:hAnsi="Times New Roman"/>
                <w:lang w:val="en-US"/>
              </w:rPr>
            </w:pPr>
            <w:r w:rsidRPr="00AC068F">
              <w:rPr>
                <w:rFonts w:ascii="Times New Roman" w:hAnsi="Times New Roman"/>
                <w:lang w:val="en-US"/>
              </w:rPr>
              <w:t>2.5</w:t>
            </w:r>
          </w:p>
        </w:tc>
      </w:tr>
      <w:tr w:rsidR="00D614D3" w:rsidRPr="00AC068F" w14:paraId="601BBCEF" w14:textId="77777777" w:rsidTr="00D614D3">
        <w:tc>
          <w:tcPr>
            <w:tcW w:w="1843" w:type="dxa"/>
            <w:tcBorders>
              <w:top w:val="nil"/>
              <w:left w:val="nil"/>
              <w:bottom w:val="nil"/>
              <w:right w:val="nil"/>
            </w:tcBorders>
            <w:shd w:val="clear" w:color="auto" w:fill="auto"/>
          </w:tcPr>
          <w:p w14:paraId="2DE6A3A9" w14:textId="19AF081B" w:rsidR="00B51059" w:rsidRPr="00AC068F" w:rsidRDefault="00934567" w:rsidP="00FB03FC">
            <w:pPr>
              <w:rPr>
                <w:rFonts w:ascii="Times New Roman" w:hAnsi="Times New Roman"/>
                <w:lang w:val="en-US"/>
              </w:rPr>
            </w:pPr>
            <w:r w:rsidRPr="00AC068F">
              <w:rPr>
                <w:rFonts w:ascii="Times New Roman" w:hAnsi="Times New Roman"/>
                <w:lang w:val="en-US"/>
              </w:rPr>
              <w:t>DURPT3</w:t>
            </w:r>
          </w:p>
        </w:tc>
        <w:tc>
          <w:tcPr>
            <w:tcW w:w="2170" w:type="dxa"/>
            <w:tcBorders>
              <w:top w:val="nil"/>
              <w:left w:val="nil"/>
              <w:bottom w:val="nil"/>
              <w:right w:val="nil"/>
            </w:tcBorders>
          </w:tcPr>
          <w:p w14:paraId="042144EB" w14:textId="331D9B88" w:rsidR="00B51059" w:rsidRPr="00AC068F" w:rsidRDefault="00934567" w:rsidP="00FB03FC">
            <w:pPr>
              <w:rPr>
                <w:rFonts w:ascii="Times New Roman" w:hAnsi="Times New Roman"/>
                <w:lang w:val="en-US"/>
              </w:rPr>
            </w:pPr>
            <w:r w:rsidRPr="00AC068F">
              <w:rPr>
                <w:rFonts w:ascii="Times New Roman" w:hAnsi="Times New Roman"/>
                <w:lang w:val="en-US"/>
              </w:rPr>
              <w:t>AB-17-64</w:t>
            </w:r>
          </w:p>
        </w:tc>
        <w:tc>
          <w:tcPr>
            <w:tcW w:w="1559" w:type="dxa"/>
            <w:tcBorders>
              <w:top w:val="nil"/>
              <w:left w:val="nil"/>
              <w:bottom w:val="nil"/>
              <w:right w:val="nil"/>
            </w:tcBorders>
          </w:tcPr>
          <w:p w14:paraId="29039079" w14:textId="6212A622" w:rsidR="00B51059" w:rsidRPr="00AC068F" w:rsidRDefault="00934567" w:rsidP="00FB03FC">
            <w:pPr>
              <w:jc w:val="center"/>
              <w:rPr>
                <w:rFonts w:ascii="Times New Roman" w:hAnsi="Times New Roman"/>
                <w:lang w:val="en-US"/>
              </w:rPr>
            </w:pPr>
            <w:r w:rsidRPr="00AC068F">
              <w:rPr>
                <w:rFonts w:ascii="Times New Roman" w:hAnsi="Times New Roman"/>
                <w:lang w:val="en-US"/>
              </w:rPr>
              <w:t>385719</w:t>
            </w:r>
          </w:p>
        </w:tc>
        <w:tc>
          <w:tcPr>
            <w:tcW w:w="1134" w:type="dxa"/>
            <w:tcBorders>
              <w:top w:val="nil"/>
              <w:left w:val="nil"/>
              <w:bottom w:val="nil"/>
              <w:right w:val="nil"/>
            </w:tcBorders>
          </w:tcPr>
          <w:p w14:paraId="08CA36AC" w14:textId="007C485D" w:rsidR="00B51059" w:rsidRPr="00AC068F" w:rsidRDefault="00934567" w:rsidP="00FB03FC">
            <w:pPr>
              <w:jc w:val="center"/>
              <w:rPr>
                <w:rFonts w:ascii="Times New Roman" w:hAnsi="Times New Roman"/>
                <w:lang w:val="en-US"/>
              </w:rPr>
            </w:pPr>
            <w:r w:rsidRPr="00AC068F">
              <w:rPr>
                <w:rFonts w:ascii="Times New Roman" w:hAnsi="Times New Roman"/>
                <w:lang w:val="en-US"/>
              </w:rPr>
              <w:t>15.1</w:t>
            </w:r>
          </w:p>
        </w:tc>
        <w:tc>
          <w:tcPr>
            <w:tcW w:w="1276" w:type="dxa"/>
            <w:tcBorders>
              <w:top w:val="nil"/>
              <w:left w:val="nil"/>
              <w:bottom w:val="nil"/>
              <w:right w:val="nil"/>
            </w:tcBorders>
          </w:tcPr>
          <w:p w14:paraId="50A00740" w14:textId="3AF0BB60" w:rsidR="00B51059" w:rsidRPr="00AC068F" w:rsidRDefault="00934567" w:rsidP="00FB03FC">
            <w:pPr>
              <w:jc w:val="center"/>
              <w:rPr>
                <w:rFonts w:ascii="Times New Roman" w:hAnsi="Times New Roman"/>
                <w:lang w:val="en-US"/>
              </w:rPr>
            </w:pPr>
            <w:r w:rsidRPr="00AC068F">
              <w:rPr>
                <w:rFonts w:ascii="Times New Roman" w:hAnsi="Times New Roman"/>
                <w:lang w:val="en-US"/>
              </w:rPr>
              <w:t>312.9</w:t>
            </w:r>
          </w:p>
        </w:tc>
        <w:tc>
          <w:tcPr>
            <w:tcW w:w="1559" w:type="dxa"/>
            <w:tcBorders>
              <w:top w:val="nil"/>
              <w:left w:val="nil"/>
              <w:bottom w:val="nil"/>
              <w:right w:val="nil"/>
            </w:tcBorders>
          </w:tcPr>
          <w:p w14:paraId="264306E1" w14:textId="4051366E" w:rsidR="00B51059" w:rsidRPr="00AC068F" w:rsidRDefault="00934567" w:rsidP="00FB03FC">
            <w:pPr>
              <w:jc w:val="center"/>
              <w:rPr>
                <w:rFonts w:ascii="Times New Roman" w:hAnsi="Times New Roman"/>
                <w:lang w:val="en-US"/>
              </w:rPr>
            </w:pPr>
            <w:r w:rsidRPr="00AC068F">
              <w:rPr>
                <w:rFonts w:ascii="Times New Roman" w:hAnsi="Times New Roman"/>
                <w:lang w:val="en-US"/>
              </w:rPr>
              <w:t>36.6</w:t>
            </w:r>
          </w:p>
        </w:tc>
        <w:tc>
          <w:tcPr>
            <w:tcW w:w="993" w:type="dxa"/>
            <w:tcBorders>
              <w:top w:val="nil"/>
              <w:left w:val="nil"/>
              <w:bottom w:val="nil"/>
              <w:right w:val="nil"/>
            </w:tcBorders>
          </w:tcPr>
          <w:p w14:paraId="746BBD67" w14:textId="06A1F620" w:rsidR="00B51059" w:rsidRPr="00AC068F" w:rsidRDefault="00934567" w:rsidP="00FB03FC">
            <w:pPr>
              <w:jc w:val="center"/>
              <w:rPr>
                <w:rFonts w:ascii="Times New Roman" w:hAnsi="Times New Roman"/>
                <w:lang w:val="en-US"/>
              </w:rPr>
            </w:pPr>
            <w:r w:rsidRPr="00AC068F">
              <w:rPr>
                <w:rFonts w:ascii="Times New Roman" w:hAnsi="Times New Roman"/>
                <w:lang w:val="en-US"/>
              </w:rPr>
              <w:t>20.7</w:t>
            </w:r>
          </w:p>
        </w:tc>
        <w:tc>
          <w:tcPr>
            <w:tcW w:w="1417" w:type="dxa"/>
            <w:tcBorders>
              <w:top w:val="nil"/>
              <w:left w:val="nil"/>
              <w:bottom w:val="nil"/>
              <w:right w:val="nil"/>
            </w:tcBorders>
          </w:tcPr>
          <w:p w14:paraId="644E0630" w14:textId="0E6BED24" w:rsidR="00B51059" w:rsidRPr="00AC068F" w:rsidRDefault="00934567" w:rsidP="00FB03FC">
            <w:pPr>
              <w:jc w:val="center"/>
              <w:rPr>
                <w:rFonts w:ascii="Times New Roman" w:hAnsi="Times New Roman"/>
                <w:lang w:val="en-US"/>
              </w:rPr>
            </w:pPr>
            <w:r w:rsidRPr="00AC068F">
              <w:rPr>
                <w:rFonts w:ascii="Times New Roman" w:hAnsi="Times New Roman"/>
                <w:lang w:val="en-US"/>
              </w:rPr>
              <w:t>90</w:t>
            </w:r>
          </w:p>
        </w:tc>
        <w:tc>
          <w:tcPr>
            <w:tcW w:w="1843" w:type="dxa"/>
            <w:tcBorders>
              <w:top w:val="nil"/>
              <w:left w:val="nil"/>
              <w:bottom w:val="nil"/>
              <w:right w:val="nil"/>
            </w:tcBorders>
          </w:tcPr>
          <w:p w14:paraId="414D637B" w14:textId="5D752471" w:rsidR="00B51059" w:rsidRPr="00AC068F" w:rsidRDefault="00934567" w:rsidP="00FB03FC">
            <w:pPr>
              <w:jc w:val="center"/>
              <w:rPr>
                <w:rFonts w:ascii="Times New Roman" w:hAnsi="Times New Roman"/>
                <w:lang w:val="en-US"/>
              </w:rPr>
            </w:pPr>
            <w:r w:rsidRPr="00AC068F">
              <w:rPr>
                <w:rFonts w:ascii="Times New Roman" w:hAnsi="Times New Roman"/>
                <w:lang w:val="en-US"/>
              </w:rPr>
              <w:t>35.8</w:t>
            </w:r>
          </w:p>
        </w:tc>
        <w:tc>
          <w:tcPr>
            <w:tcW w:w="1134" w:type="dxa"/>
            <w:tcBorders>
              <w:top w:val="nil"/>
              <w:left w:val="nil"/>
              <w:bottom w:val="nil"/>
              <w:right w:val="nil"/>
            </w:tcBorders>
          </w:tcPr>
          <w:p w14:paraId="50EE46B7" w14:textId="7203DCE3" w:rsidR="00B51059" w:rsidRPr="00AC068F" w:rsidRDefault="00934567" w:rsidP="00FB03FC">
            <w:pPr>
              <w:jc w:val="center"/>
              <w:rPr>
                <w:rFonts w:ascii="Times New Roman" w:hAnsi="Times New Roman"/>
                <w:lang w:val="en-US"/>
              </w:rPr>
            </w:pPr>
            <w:r w:rsidRPr="00AC068F">
              <w:rPr>
                <w:rFonts w:ascii="Times New Roman" w:hAnsi="Times New Roman"/>
                <w:lang w:val="en-US"/>
              </w:rPr>
              <w:t>2.9</w:t>
            </w:r>
          </w:p>
        </w:tc>
      </w:tr>
      <w:tr w:rsidR="00D614D3" w:rsidRPr="00AC068F" w14:paraId="0A43D3DA" w14:textId="77777777" w:rsidTr="00D614D3">
        <w:tc>
          <w:tcPr>
            <w:tcW w:w="1843" w:type="dxa"/>
            <w:tcBorders>
              <w:top w:val="nil"/>
              <w:left w:val="nil"/>
              <w:bottom w:val="nil"/>
              <w:right w:val="nil"/>
            </w:tcBorders>
            <w:shd w:val="clear" w:color="auto" w:fill="auto"/>
          </w:tcPr>
          <w:p w14:paraId="232C1097" w14:textId="193DE881" w:rsidR="00B51059" w:rsidRPr="00AC068F" w:rsidRDefault="00934567" w:rsidP="00FB03FC">
            <w:pPr>
              <w:rPr>
                <w:rFonts w:ascii="Times New Roman" w:hAnsi="Times New Roman"/>
                <w:lang w:val="en-US"/>
              </w:rPr>
            </w:pPr>
            <w:r w:rsidRPr="00AC068F">
              <w:rPr>
                <w:rFonts w:ascii="Times New Roman" w:hAnsi="Times New Roman"/>
                <w:lang w:val="en-US"/>
              </w:rPr>
              <w:t>D19P1Ub</w:t>
            </w:r>
          </w:p>
        </w:tc>
        <w:tc>
          <w:tcPr>
            <w:tcW w:w="2170" w:type="dxa"/>
            <w:tcBorders>
              <w:top w:val="nil"/>
              <w:left w:val="nil"/>
              <w:bottom w:val="nil"/>
              <w:right w:val="nil"/>
            </w:tcBorders>
          </w:tcPr>
          <w:p w14:paraId="6C853CAE" w14:textId="16091907" w:rsidR="00B51059" w:rsidRPr="00AC068F" w:rsidRDefault="00934567" w:rsidP="00FB03FC">
            <w:pPr>
              <w:rPr>
                <w:rFonts w:ascii="Times New Roman" w:hAnsi="Times New Roman"/>
                <w:lang w:val="en-US"/>
              </w:rPr>
            </w:pPr>
            <w:r w:rsidRPr="00AC068F">
              <w:rPr>
                <w:rFonts w:ascii="Times New Roman" w:hAnsi="Times New Roman"/>
                <w:lang w:val="en-US"/>
              </w:rPr>
              <w:t>AB-17-64</w:t>
            </w:r>
          </w:p>
        </w:tc>
        <w:tc>
          <w:tcPr>
            <w:tcW w:w="1559" w:type="dxa"/>
            <w:tcBorders>
              <w:top w:val="nil"/>
              <w:left w:val="nil"/>
              <w:bottom w:val="nil"/>
              <w:right w:val="nil"/>
            </w:tcBorders>
          </w:tcPr>
          <w:p w14:paraId="31DF2E4B" w14:textId="770D5009" w:rsidR="00B51059" w:rsidRPr="00AC068F" w:rsidRDefault="00934567" w:rsidP="00FB03FC">
            <w:pPr>
              <w:jc w:val="center"/>
              <w:rPr>
                <w:rFonts w:ascii="Times New Roman" w:hAnsi="Times New Roman"/>
                <w:lang w:val="en-US"/>
              </w:rPr>
            </w:pPr>
            <w:r w:rsidRPr="00AC068F">
              <w:rPr>
                <w:rFonts w:ascii="Times New Roman" w:hAnsi="Times New Roman"/>
                <w:lang w:val="en-US"/>
              </w:rPr>
              <w:t>448701</w:t>
            </w:r>
          </w:p>
        </w:tc>
        <w:tc>
          <w:tcPr>
            <w:tcW w:w="1134" w:type="dxa"/>
            <w:tcBorders>
              <w:top w:val="nil"/>
              <w:left w:val="nil"/>
              <w:bottom w:val="nil"/>
              <w:right w:val="nil"/>
            </w:tcBorders>
          </w:tcPr>
          <w:p w14:paraId="59FFD254" w14:textId="54C46BCB" w:rsidR="00B51059" w:rsidRPr="00AC068F" w:rsidRDefault="00934567" w:rsidP="00FB03FC">
            <w:pPr>
              <w:jc w:val="center"/>
              <w:rPr>
                <w:rFonts w:ascii="Times New Roman" w:hAnsi="Times New Roman"/>
                <w:lang w:val="en-US"/>
              </w:rPr>
            </w:pPr>
            <w:r w:rsidRPr="00AC068F">
              <w:rPr>
                <w:rFonts w:ascii="Times New Roman" w:hAnsi="Times New Roman"/>
                <w:lang w:val="en-US"/>
              </w:rPr>
              <w:t>21.9</w:t>
            </w:r>
          </w:p>
        </w:tc>
        <w:tc>
          <w:tcPr>
            <w:tcW w:w="1276" w:type="dxa"/>
            <w:tcBorders>
              <w:top w:val="nil"/>
              <w:left w:val="nil"/>
              <w:bottom w:val="nil"/>
              <w:right w:val="nil"/>
            </w:tcBorders>
          </w:tcPr>
          <w:p w14:paraId="4634CD9C" w14:textId="0E6834C6" w:rsidR="00B51059" w:rsidRPr="00AC068F" w:rsidRDefault="00934567" w:rsidP="00FB03FC">
            <w:pPr>
              <w:jc w:val="center"/>
              <w:rPr>
                <w:rFonts w:ascii="Times New Roman" w:hAnsi="Times New Roman"/>
                <w:lang w:val="en-US"/>
              </w:rPr>
            </w:pPr>
            <w:r w:rsidRPr="00AC068F">
              <w:rPr>
                <w:rFonts w:ascii="Times New Roman" w:hAnsi="Times New Roman"/>
                <w:lang w:val="en-US"/>
              </w:rPr>
              <w:t>441.6</w:t>
            </w:r>
          </w:p>
        </w:tc>
        <w:tc>
          <w:tcPr>
            <w:tcW w:w="1559" w:type="dxa"/>
            <w:tcBorders>
              <w:top w:val="nil"/>
              <w:left w:val="nil"/>
              <w:bottom w:val="nil"/>
              <w:right w:val="nil"/>
            </w:tcBorders>
          </w:tcPr>
          <w:p w14:paraId="72C0C57E" w14:textId="4EBD443B" w:rsidR="00B51059" w:rsidRPr="00AC068F" w:rsidRDefault="00934567" w:rsidP="00FB03FC">
            <w:pPr>
              <w:jc w:val="center"/>
              <w:rPr>
                <w:rFonts w:ascii="Times New Roman" w:hAnsi="Times New Roman"/>
                <w:lang w:val="en-US"/>
              </w:rPr>
            </w:pPr>
            <w:r w:rsidRPr="00AC068F">
              <w:rPr>
                <w:rFonts w:ascii="Times New Roman" w:hAnsi="Times New Roman"/>
                <w:lang w:val="en-US"/>
              </w:rPr>
              <w:t>50.1</w:t>
            </w:r>
          </w:p>
        </w:tc>
        <w:tc>
          <w:tcPr>
            <w:tcW w:w="993" w:type="dxa"/>
            <w:tcBorders>
              <w:top w:val="nil"/>
              <w:left w:val="nil"/>
              <w:bottom w:val="nil"/>
              <w:right w:val="nil"/>
            </w:tcBorders>
          </w:tcPr>
          <w:p w14:paraId="68655B39" w14:textId="4DEF5D08" w:rsidR="00B51059" w:rsidRPr="00AC068F" w:rsidRDefault="00934567" w:rsidP="00FB03FC">
            <w:pPr>
              <w:jc w:val="center"/>
              <w:rPr>
                <w:rFonts w:ascii="Times New Roman" w:hAnsi="Times New Roman"/>
                <w:lang w:val="en-US"/>
              </w:rPr>
            </w:pPr>
            <w:r w:rsidRPr="00AC068F">
              <w:rPr>
                <w:rFonts w:ascii="Times New Roman" w:hAnsi="Times New Roman"/>
                <w:lang w:val="en-US"/>
              </w:rPr>
              <w:t>20.1</w:t>
            </w:r>
          </w:p>
        </w:tc>
        <w:tc>
          <w:tcPr>
            <w:tcW w:w="1417" w:type="dxa"/>
            <w:tcBorders>
              <w:top w:val="nil"/>
              <w:left w:val="nil"/>
              <w:bottom w:val="nil"/>
              <w:right w:val="nil"/>
            </w:tcBorders>
          </w:tcPr>
          <w:p w14:paraId="13697BA4" w14:textId="72D0CE53" w:rsidR="00B51059" w:rsidRPr="00AC068F" w:rsidRDefault="00934567" w:rsidP="00FB03FC">
            <w:pPr>
              <w:jc w:val="center"/>
              <w:rPr>
                <w:rFonts w:ascii="Times New Roman" w:hAnsi="Times New Roman"/>
                <w:lang w:val="en-US"/>
              </w:rPr>
            </w:pPr>
            <w:r w:rsidRPr="00AC068F">
              <w:rPr>
                <w:rFonts w:ascii="Times New Roman" w:hAnsi="Times New Roman"/>
                <w:lang w:val="en-US"/>
              </w:rPr>
              <w:t>127.9</w:t>
            </w:r>
          </w:p>
        </w:tc>
        <w:tc>
          <w:tcPr>
            <w:tcW w:w="1843" w:type="dxa"/>
            <w:tcBorders>
              <w:top w:val="nil"/>
              <w:left w:val="nil"/>
              <w:bottom w:val="nil"/>
              <w:right w:val="nil"/>
            </w:tcBorders>
          </w:tcPr>
          <w:p w14:paraId="65174DFC" w14:textId="4F883EDC" w:rsidR="00B51059" w:rsidRPr="00AC068F" w:rsidRDefault="00934567" w:rsidP="00FB03FC">
            <w:pPr>
              <w:jc w:val="center"/>
              <w:rPr>
                <w:rFonts w:ascii="Times New Roman" w:hAnsi="Times New Roman"/>
                <w:lang w:val="en-US"/>
              </w:rPr>
            </w:pPr>
            <w:r w:rsidRPr="00AC068F">
              <w:rPr>
                <w:rFonts w:ascii="Times New Roman" w:hAnsi="Times New Roman"/>
                <w:lang w:val="en-US"/>
              </w:rPr>
              <w:t>29.3</w:t>
            </w:r>
          </w:p>
        </w:tc>
        <w:tc>
          <w:tcPr>
            <w:tcW w:w="1134" w:type="dxa"/>
            <w:tcBorders>
              <w:top w:val="nil"/>
              <w:left w:val="nil"/>
              <w:bottom w:val="nil"/>
              <w:right w:val="nil"/>
            </w:tcBorders>
          </w:tcPr>
          <w:p w14:paraId="4A17B33C" w14:textId="38E06FBD" w:rsidR="00B51059" w:rsidRPr="00AC068F" w:rsidRDefault="00934567" w:rsidP="00FB03FC">
            <w:pPr>
              <w:jc w:val="center"/>
              <w:rPr>
                <w:rFonts w:ascii="Times New Roman" w:hAnsi="Times New Roman"/>
                <w:lang w:val="en-US"/>
              </w:rPr>
            </w:pPr>
            <w:r w:rsidRPr="00AC068F">
              <w:rPr>
                <w:rFonts w:ascii="Times New Roman" w:hAnsi="Times New Roman"/>
                <w:lang w:val="en-US"/>
              </w:rPr>
              <w:t>1.8</w:t>
            </w:r>
          </w:p>
        </w:tc>
      </w:tr>
      <w:tr w:rsidR="00D614D3" w:rsidRPr="00AC068F" w14:paraId="303E3573" w14:textId="77777777" w:rsidTr="00D614D3">
        <w:tc>
          <w:tcPr>
            <w:tcW w:w="1843" w:type="dxa"/>
            <w:tcBorders>
              <w:top w:val="nil"/>
              <w:left w:val="nil"/>
              <w:bottom w:val="nil"/>
              <w:right w:val="nil"/>
            </w:tcBorders>
            <w:shd w:val="clear" w:color="auto" w:fill="auto"/>
          </w:tcPr>
          <w:p w14:paraId="6722F782" w14:textId="503C8B4B" w:rsidR="00B51059" w:rsidRPr="00AC068F" w:rsidRDefault="00934567" w:rsidP="00FB03FC">
            <w:pPr>
              <w:rPr>
                <w:rFonts w:ascii="Times New Roman" w:hAnsi="Times New Roman"/>
                <w:lang w:val="en-US"/>
              </w:rPr>
            </w:pPr>
            <w:r w:rsidRPr="00AC068F">
              <w:rPr>
                <w:rFonts w:ascii="Times New Roman" w:hAnsi="Times New Roman"/>
                <w:lang w:val="en-US"/>
              </w:rPr>
              <w:t>DUR325</w:t>
            </w:r>
          </w:p>
        </w:tc>
        <w:tc>
          <w:tcPr>
            <w:tcW w:w="2170" w:type="dxa"/>
            <w:tcBorders>
              <w:top w:val="nil"/>
              <w:left w:val="nil"/>
              <w:bottom w:val="nil"/>
              <w:right w:val="nil"/>
            </w:tcBorders>
          </w:tcPr>
          <w:p w14:paraId="437E2199" w14:textId="21FE903D" w:rsidR="00B51059" w:rsidRPr="00AC068F" w:rsidRDefault="00934567" w:rsidP="00FB03FC">
            <w:pPr>
              <w:rPr>
                <w:rFonts w:ascii="Times New Roman" w:hAnsi="Times New Roman"/>
                <w:lang w:val="en-US"/>
              </w:rPr>
            </w:pPr>
            <w:r w:rsidRPr="00AC068F">
              <w:rPr>
                <w:rFonts w:ascii="Times New Roman" w:hAnsi="Times New Roman"/>
                <w:lang w:val="en-US"/>
              </w:rPr>
              <w:t>AB-17-65</w:t>
            </w:r>
          </w:p>
        </w:tc>
        <w:tc>
          <w:tcPr>
            <w:tcW w:w="1559" w:type="dxa"/>
            <w:tcBorders>
              <w:top w:val="nil"/>
              <w:left w:val="nil"/>
              <w:bottom w:val="nil"/>
              <w:right w:val="nil"/>
            </w:tcBorders>
          </w:tcPr>
          <w:p w14:paraId="2810CDCF" w14:textId="3DB89FFA" w:rsidR="00B51059" w:rsidRPr="00AC068F" w:rsidRDefault="00934567" w:rsidP="00FB03FC">
            <w:pPr>
              <w:jc w:val="center"/>
              <w:rPr>
                <w:rFonts w:ascii="Times New Roman" w:hAnsi="Times New Roman"/>
                <w:lang w:val="en-US"/>
              </w:rPr>
            </w:pPr>
            <w:r w:rsidRPr="00AC068F">
              <w:rPr>
                <w:rFonts w:ascii="Times New Roman" w:hAnsi="Times New Roman"/>
                <w:lang w:val="en-US"/>
              </w:rPr>
              <w:t>364303</w:t>
            </w:r>
          </w:p>
        </w:tc>
        <w:tc>
          <w:tcPr>
            <w:tcW w:w="1134" w:type="dxa"/>
            <w:tcBorders>
              <w:top w:val="nil"/>
              <w:left w:val="nil"/>
              <w:bottom w:val="nil"/>
              <w:right w:val="nil"/>
            </w:tcBorders>
          </w:tcPr>
          <w:p w14:paraId="27B443CF" w14:textId="6EDE0A97" w:rsidR="00B51059" w:rsidRPr="00AC068F" w:rsidRDefault="00934567" w:rsidP="00FB03FC">
            <w:pPr>
              <w:jc w:val="center"/>
              <w:rPr>
                <w:rFonts w:ascii="Times New Roman" w:hAnsi="Times New Roman"/>
                <w:lang w:val="en-US"/>
              </w:rPr>
            </w:pPr>
            <w:r w:rsidRPr="00AC068F">
              <w:rPr>
                <w:rFonts w:ascii="Times New Roman" w:hAnsi="Times New Roman"/>
                <w:lang w:val="en-US"/>
              </w:rPr>
              <w:t>16.3</w:t>
            </w:r>
          </w:p>
        </w:tc>
        <w:tc>
          <w:tcPr>
            <w:tcW w:w="1276" w:type="dxa"/>
            <w:tcBorders>
              <w:top w:val="nil"/>
              <w:left w:val="nil"/>
              <w:bottom w:val="nil"/>
              <w:right w:val="nil"/>
            </w:tcBorders>
          </w:tcPr>
          <w:p w14:paraId="499A2C39" w14:textId="57493BB7" w:rsidR="00B51059" w:rsidRPr="00AC068F" w:rsidRDefault="00934567" w:rsidP="00FB03FC">
            <w:pPr>
              <w:jc w:val="center"/>
              <w:rPr>
                <w:rFonts w:ascii="Times New Roman" w:hAnsi="Times New Roman"/>
                <w:lang w:val="en-US"/>
              </w:rPr>
            </w:pPr>
            <w:r w:rsidRPr="00AC068F">
              <w:rPr>
                <w:rFonts w:ascii="Times New Roman" w:hAnsi="Times New Roman"/>
                <w:lang w:val="en-US"/>
              </w:rPr>
              <w:t>319.8</w:t>
            </w:r>
          </w:p>
        </w:tc>
        <w:tc>
          <w:tcPr>
            <w:tcW w:w="1559" w:type="dxa"/>
            <w:tcBorders>
              <w:top w:val="nil"/>
              <w:left w:val="nil"/>
              <w:bottom w:val="nil"/>
              <w:right w:val="nil"/>
            </w:tcBorders>
          </w:tcPr>
          <w:p w14:paraId="3A9F603F" w14:textId="6B6BF8E9" w:rsidR="00B51059" w:rsidRPr="00AC068F" w:rsidRDefault="00934567" w:rsidP="00FB03FC">
            <w:pPr>
              <w:jc w:val="center"/>
              <w:rPr>
                <w:rFonts w:ascii="Times New Roman" w:hAnsi="Times New Roman"/>
                <w:lang w:val="en-US"/>
              </w:rPr>
            </w:pPr>
            <w:r w:rsidRPr="00AC068F">
              <w:rPr>
                <w:rFonts w:ascii="Times New Roman" w:hAnsi="Times New Roman"/>
                <w:lang w:val="en-US"/>
              </w:rPr>
              <w:t>31.3</w:t>
            </w:r>
          </w:p>
        </w:tc>
        <w:tc>
          <w:tcPr>
            <w:tcW w:w="993" w:type="dxa"/>
            <w:tcBorders>
              <w:top w:val="nil"/>
              <w:left w:val="nil"/>
              <w:bottom w:val="nil"/>
              <w:right w:val="nil"/>
            </w:tcBorders>
          </w:tcPr>
          <w:p w14:paraId="0F3C2D0D" w14:textId="2838F4FD" w:rsidR="00B51059" w:rsidRPr="00AC068F" w:rsidRDefault="00934567" w:rsidP="00FB03FC">
            <w:pPr>
              <w:jc w:val="center"/>
              <w:rPr>
                <w:rFonts w:ascii="Times New Roman" w:hAnsi="Times New Roman"/>
                <w:lang w:val="en-US"/>
              </w:rPr>
            </w:pPr>
            <w:r w:rsidRPr="00AC068F">
              <w:rPr>
                <w:rFonts w:ascii="Times New Roman" w:hAnsi="Times New Roman"/>
                <w:lang w:val="en-US"/>
              </w:rPr>
              <w:t>19.6</w:t>
            </w:r>
          </w:p>
        </w:tc>
        <w:tc>
          <w:tcPr>
            <w:tcW w:w="1417" w:type="dxa"/>
            <w:tcBorders>
              <w:top w:val="nil"/>
              <w:left w:val="nil"/>
              <w:bottom w:val="nil"/>
              <w:right w:val="nil"/>
            </w:tcBorders>
          </w:tcPr>
          <w:p w14:paraId="12990F3C" w14:textId="2C1B4895" w:rsidR="00B51059" w:rsidRPr="00AC068F" w:rsidRDefault="00934567" w:rsidP="00FB03FC">
            <w:pPr>
              <w:jc w:val="center"/>
              <w:rPr>
                <w:rFonts w:ascii="Times New Roman" w:hAnsi="Times New Roman"/>
                <w:lang w:val="en-US"/>
              </w:rPr>
            </w:pPr>
            <w:r w:rsidRPr="00AC068F">
              <w:rPr>
                <w:rFonts w:ascii="Times New Roman" w:hAnsi="Times New Roman"/>
                <w:lang w:val="en-US"/>
              </w:rPr>
              <w:t>93.2</w:t>
            </w:r>
          </w:p>
        </w:tc>
        <w:tc>
          <w:tcPr>
            <w:tcW w:w="1843" w:type="dxa"/>
            <w:tcBorders>
              <w:top w:val="nil"/>
              <w:left w:val="nil"/>
              <w:bottom w:val="nil"/>
              <w:right w:val="nil"/>
            </w:tcBorders>
          </w:tcPr>
          <w:p w14:paraId="79471784" w14:textId="2DBC3839" w:rsidR="00B51059" w:rsidRPr="00AC068F" w:rsidRDefault="00934567" w:rsidP="00FB03FC">
            <w:pPr>
              <w:jc w:val="center"/>
              <w:rPr>
                <w:rFonts w:ascii="Times New Roman" w:hAnsi="Times New Roman"/>
                <w:lang w:val="en-US"/>
              </w:rPr>
            </w:pPr>
            <w:r w:rsidRPr="00AC068F">
              <w:rPr>
                <w:rFonts w:ascii="Times New Roman" w:hAnsi="Times New Roman"/>
                <w:lang w:val="en-US"/>
              </w:rPr>
              <w:t>32.8</w:t>
            </w:r>
          </w:p>
        </w:tc>
        <w:tc>
          <w:tcPr>
            <w:tcW w:w="1134" w:type="dxa"/>
            <w:tcBorders>
              <w:top w:val="nil"/>
              <w:left w:val="nil"/>
              <w:bottom w:val="nil"/>
              <w:right w:val="nil"/>
            </w:tcBorders>
          </w:tcPr>
          <w:p w14:paraId="375E1AFD" w14:textId="28C5B01C" w:rsidR="00B51059" w:rsidRPr="00AC068F" w:rsidRDefault="00934567" w:rsidP="00FB03FC">
            <w:pPr>
              <w:jc w:val="center"/>
              <w:rPr>
                <w:rFonts w:ascii="Times New Roman" w:hAnsi="Times New Roman"/>
                <w:lang w:val="en-US"/>
              </w:rPr>
            </w:pPr>
            <w:r w:rsidRPr="00AC068F">
              <w:rPr>
                <w:rFonts w:ascii="Times New Roman" w:hAnsi="Times New Roman"/>
                <w:lang w:val="en-US"/>
              </w:rPr>
              <w:t>2.6</w:t>
            </w:r>
          </w:p>
        </w:tc>
      </w:tr>
      <w:tr w:rsidR="00D614D3" w:rsidRPr="00AC068F" w14:paraId="1EF1E277" w14:textId="77777777" w:rsidTr="00D614D3">
        <w:tc>
          <w:tcPr>
            <w:tcW w:w="1843" w:type="dxa"/>
            <w:tcBorders>
              <w:top w:val="nil"/>
              <w:left w:val="nil"/>
              <w:bottom w:val="nil"/>
              <w:right w:val="nil"/>
            </w:tcBorders>
            <w:shd w:val="clear" w:color="auto" w:fill="auto"/>
          </w:tcPr>
          <w:p w14:paraId="5D9558F0" w14:textId="4301EE00" w:rsidR="00B51059" w:rsidRPr="00AC068F" w:rsidRDefault="00934567" w:rsidP="00FB03FC">
            <w:pPr>
              <w:rPr>
                <w:rFonts w:ascii="Times New Roman" w:hAnsi="Times New Roman"/>
                <w:lang w:val="en-US"/>
              </w:rPr>
            </w:pPr>
            <w:r w:rsidRPr="00AC068F">
              <w:rPr>
                <w:rFonts w:ascii="Times New Roman" w:hAnsi="Times New Roman"/>
                <w:lang w:val="en-US"/>
              </w:rPr>
              <w:t>D19P1Vb</w:t>
            </w:r>
          </w:p>
        </w:tc>
        <w:tc>
          <w:tcPr>
            <w:tcW w:w="2170" w:type="dxa"/>
            <w:tcBorders>
              <w:top w:val="nil"/>
              <w:left w:val="nil"/>
              <w:bottom w:val="nil"/>
              <w:right w:val="nil"/>
            </w:tcBorders>
          </w:tcPr>
          <w:p w14:paraId="4581D910" w14:textId="734884C1" w:rsidR="00B51059" w:rsidRPr="00AC068F" w:rsidRDefault="00934567" w:rsidP="00FB03FC">
            <w:pPr>
              <w:rPr>
                <w:rFonts w:ascii="Times New Roman" w:hAnsi="Times New Roman"/>
                <w:lang w:val="en-US"/>
              </w:rPr>
            </w:pPr>
            <w:r w:rsidRPr="00AC068F">
              <w:rPr>
                <w:rFonts w:ascii="Times New Roman" w:hAnsi="Times New Roman"/>
                <w:lang w:val="en-US"/>
              </w:rPr>
              <w:t>AB-17-67</w:t>
            </w:r>
          </w:p>
        </w:tc>
        <w:tc>
          <w:tcPr>
            <w:tcW w:w="1559" w:type="dxa"/>
            <w:tcBorders>
              <w:top w:val="nil"/>
              <w:left w:val="nil"/>
              <w:bottom w:val="nil"/>
              <w:right w:val="nil"/>
            </w:tcBorders>
          </w:tcPr>
          <w:p w14:paraId="7C396199" w14:textId="059E7827" w:rsidR="00B51059" w:rsidRPr="00AC068F" w:rsidRDefault="00934567" w:rsidP="00FB03FC">
            <w:pPr>
              <w:jc w:val="center"/>
              <w:rPr>
                <w:rFonts w:ascii="Times New Roman" w:hAnsi="Times New Roman"/>
                <w:lang w:val="en-US"/>
              </w:rPr>
            </w:pPr>
            <w:r w:rsidRPr="00AC068F">
              <w:rPr>
                <w:rFonts w:ascii="Times New Roman" w:hAnsi="Times New Roman"/>
                <w:lang w:val="en-US"/>
              </w:rPr>
              <w:t>47214</w:t>
            </w:r>
          </w:p>
        </w:tc>
        <w:tc>
          <w:tcPr>
            <w:tcW w:w="1134" w:type="dxa"/>
            <w:tcBorders>
              <w:top w:val="nil"/>
              <w:left w:val="nil"/>
              <w:bottom w:val="nil"/>
              <w:right w:val="nil"/>
            </w:tcBorders>
          </w:tcPr>
          <w:p w14:paraId="4062126F" w14:textId="5A053D12" w:rsidR="00B51059" w:rsidRPr="00AC068F" w:rsidRDefault="00934567" w:rsidP="00FB03FC">
            <w:pPr>
              <w:jc w:val="center"/>
              <w:rPr>
                <w:rFonts w:ascii="Times New Roman" w:hAnsi="Times New Roman"/>
                <w:lang w:val="en-US"/>
              </w:rPr>
            </w:pPr>
            <w:r w:rsidRPr="00AC068F">
              <w:rPr>
                <w:rFonts w:ascii="Times New Roman" w:hAnsi="Times New Roman"/>
                <w:lang w:val="en-US"/>
              </w:rPr>
              <w:t>2.3</w:t>
            </w:r>
          </w:p>
        </w:tc>
        <w:tc>
          <w:tcPr>
            <w:tcW w:w="1276" w:type="dxa"/>
            <w:tcBorders>
              <w:top w:val="nil"/>
              <w:left w:val="nil"/>
              <w:bottom w:val="nil"/>
              <w:right w:val="nil"/>
            </w:tcBorders>
          </w:tcPr>
          <w:p w14:paraId="0D69FCE0" w14:textId="1604CF62" w:rsidR="00B51059" w:rsidRPr="00AC068F" w:rsidRDefault="00934567" w:rsidP="00FB03FC">
            <w:pPr>
              <w:jc w:val="center"/>
              <w:rPr>
                <w:rFonts w:ascii="Times New Roman" w:hAnsi="Times New Roman"/>
                <w:lang w:val="en-US"/>
              </w:rPr>
            </w:pPr>
            <w:r w:rsidRPr="00AC068F">
              <w:rPr>
                <w:rFonts w:ascii="Times New Roman" w:hAnsi="Times New Roman"/>
                <w:lang w:val="en-US"/>
              </w:rPr>
              <w:t>47.1</w:t>
            </w:r>
          </w:p>
        </w:tc>
        <w:tc>
          <w:tcPr>
            <w:tcW w:w="1559" w:type="dxa"/>
            <w:tcBorders>
              <w:top w:val="nil"/>
              <w:left w:val="nil"/>
              <w:bottom w:val="nil"/>
              <w:right w:val="nil"/>
            </w:tcBorders>
          </w:tcPr>
          <w:p w14:paraId="3616DAF8" w14:textId="51948F09" w:rsidR="00B51059" w:rsidRPr="00AC068F" w:rsidRDefault="00934567" w:rsidP="00FB03FC">
            <w:pPr>
              <w:jc w:val="center"/>
              <w:rPr>
                <w:rFonts w:ascii="Times New Roman" w:hAnsi="Times New Roman"/>
                <w:lang w:val="en-US"/>
              </w:rPr>
            </w:pPr>
            <w:r w:rsidRPr="00AC068F">
              <w:rPr>
                <w:rFonts w:ascii="Times New Roman" w:hAnsi="Times New Roman"/>
                <w:lang w:val="en-US"/>
              </w:rPr>
              <w:t>5.8</w:t>
            </w:r>
          </w:p>
        </w:tc>
        <w:tc>
          <w:tcPr>
            <w:tcW w:w="993" w:type="dxa"/>
            <w:tcBorders>
              <w:top w:val="nil"/>
              <w:left w:val="nil"/>
              <w:bottom w:val="nil"/>
              <w:right w:val="nil"/>
            </w:tcBorders>
          </w:tcPr>
          <w:p w14:paraId="25DB1B69" w14:textId="4B401B18" w:rsidR="00B51059" w:rsidRPr="00AC068F" w:rsidRDefault="00934567" w:rsidP="00FB03FC">
            <w:pPr>
              <w:jc w:val="center"/>
              <w:rPr>
                <w:rFonts w:ascii="Times New Roman" w:hAnsi="Times New Roman"/>
                <w:lang w:val="en-US"/>
              </w:rPr>
            </w:pPr>
            <w:r w:rsidRPr="00AC068F">
              <w:rPr>
                <w:rFonts w:ascii="Times New Roman" w:hAnsi="Times New Roman"/>
                <w:lang w:val="en-US"/>
              </w:rPr>
              <w:t>20.4</w:t>
            </w:r>
          </w:p>
        </w:tc>
        <w:tc>
          <w:tcPr>
            <w:tcW w:w="1417" w:type="dxa"/>
            <w:tcBorders>
              <w:top w:val="nil"/>
              <w:left w:val="nil"/>
              <w:bottom w:val="nil"/>
              <w:right w:val="nil"/>
            </w:tcBorders>
          </w:tcPr>
          <w:p w14:paraId="61B75147" w14:textId="755C44DA" w:rsidR="00B51059" w:rsidRPr="00AC068F" w:rsidRDefault="00934567" w:rsidP="00FB03FC">
            <w:pPr>
              <w:jc w:val="center"/>
              <w:rPr>
                <w:rFonts w:ascii="Times New Roman" w:hAnsi="Times New Roman"/>
                <w:lang w:val="en-US"/>
              </w:rPr>
            </w:pPr>
            <w:r w:rsidRPr="00AC068F">
              <w:rPr>
                <w:rFonts w:ascii="Times New Roman" w:hAnsi="Times New Roman"/>
                <w:lang w:val="en-US"/>
              </w:rPr>
              <w:t>13.6</w:t>
            </w:r>
          </w:p>
        </w:tc>
        <w:tc>
          <w:tcPr>
            <w:tcW w:w="1843" w:type="dxa"/>
            <w:tcBorders>
              <w:top w:val="nil"/>
              <w:left w:val="nil"/>
              <w:bottom w:val="nil"/>
              <w:right w:val="nil"/>
            </w:tcBorders>
          </w:tcPr>
          <w:p w14:paraId="6E0E197C" w14:textId="6FCA56EE" w:rsidR="00B51059" w:rsidRPr="00AC068F" w:rsidRDefault="00934567" w:rsidP="00FB03FC">
            <w:pPr>
              <w:jc w:val="center"/>
              <w:rPr>
                <w:rFonts w:ascii="Times New Roman" w:hAnsi="Times New Roman"/>
                <w:lang w:val="en-US"/>
              </w:rPr>
            </w:pPr>
            <w:r w:rsidRPr="00AC068F">
              <w:rPr>
                <w:rFonts w:ascii="Times New Roman" w:hAnsi="Times New Roman"/>
                <w:lang w:val="en-US"/>
              </w:rPr>
              <w:t>29.0</w:t>
            </w:r>
          </w:p>
        </w:tc>
        <w:tc>
          <w:tcPr>
            <w:tcW w:w="1134" w:type="dxa"/>
            <w:tcBorders>
              <w:top w:val="nil"/>
              <w:left w:val="nil"/>
              <w:bottom w:val="nil"/>
              <w:right w:val="nil"/>
            </w:tcBorders>
          </w:tcPr>
          <w:p w14:paraId="2DF4AF32" w14:textId="4075CC7E" w:rsidR="00B51059" w:rsidRPr="00AC068F" w:rsidRDefault="00934567" w:rsidP="00FB03FC">
            <w:pPr>
              <w:jc w:val="center"/>
              <w:rPr>
                <w:rFonts w:ascii="Times New Roman" w:hAnsi="Times New Roman"/>
                <w:lang w:val="en-US"/>
              </w:rPr>
            </w:pPr>
            <w:r w:rsidRPr="00AC068F">
              <w:rPr>
                <w:rFonts w:ascii="Times New Roman" w:hAnsi="Times New Roman"/>
                <w:lang w:val="en-US"/>
              </w:rPr>
              <w:t>1.7</w:t>
            </w:r>
          </w:p>
        </w:tc>
      </w:tr>
      <w:tr w:rsidR="00D614D3" w:rsidRPr="00AC068F" w14:paraId="34623E35" w14:textId="77777777" w:rsidTr="00D614D3">
        <w:tc>
          <w:tcPr>
            <w:tcW w:w="1843" w:type="dxa"/>
            <w:tcBorders>
              <w:top w:val="nil"/>
              <w:left w:val="nil"/>
              <w:bottom w:val="nil"/>
              <w:right w:val="nil"/>
            </w:tcBorders>
            <w:shd w:val="clear" w:color="auto" w:fill="auto"/>
          </w:tcPr>
          <w:p w14:paraId="4089A5C7" w14:textId="22CE3D3C" w:rsidR="00B51059" w:rsidRPr="00AC068F" w:rsidRDefault="00934567" w:rsidP="00FB03FC">
            <w:pPr>
              <w:rPr>
                <w:rFonts w:ascii="Times New Roman" w:hAnsi="Times New Roman"/>
                <w:lang w:val="en-US"/>
              </w:rPr>
            </w:pPr>
            <w:r w:rsidRPr="00AC068F">
              <w:rPr>
                <w:rFonts w:ascii="Times New Roman" w:hAnsi="Times New Roman"/>
                <w:lang w:val="en-US"/>
              </w:rPr>
              <w:t>DURFA30</w:t>
            </w:r>
          </w:p>
        </w:tc>
        <w:tc>
          <w:tcPr>
            <w:tcW w:w="2170" w:type="dxa"/>
            <w:tcBorders>
              <w:top w:val="nil"/>
              <w:left w:val="nil"/>
              <w:bottom w:val="nil"/>
              <w:right w:val="nil"/>
            </w:tcBorders>
          </w:tcPr>
          <w:p w14:paraId="7BA9A61F" w14:textId="4BF611EC" w:rsidR="00B51059" w:rsidRPr="00AC068F" w:rsidRDefault="00934567" w:rsidP="00FB03FC">
            <w:pPr>
              <w:rPr>
                <w:rFonts w:ascii="Times New Roman" w:hAnsi="Times New Roman"/>
                <w:lang w:val="en-US"/>
              </w:rPr>
            </w:pPr>
            <w:r w:rsidRPr="00AC068F">
              <w:rPr>
                <w:rFonts w:ascii="Times New Roman" w:hAnsi="Times New Roman"/>
                <w:lang w:val="en-US"/>
              </w:rPr>
              <w:t>AB-17-67</w:t>
            </w:r>
          </w:p>
        </w:tc>
        <w:tc>
          <w:tcPr>
            <w:tcW w:w="1559" w:type="dxa"/>
            <w:tcBorders>
              <w:top w:val="nil"/>
              <w:left w:val="nil"/>
              <w:bottom w:val="nil"/>
              <w:right w:val="nil"/>
            </w:tcBorders>
          </w:tcPr>
          <w:p w14:paraId="197D23C8" w14:textId="631BF68F" w:rsidR="00B51059" w:rsidRPr="00AC068F" w:rsidRDefault="00934567" w:rsidP="00FB03FC">
            <w:pPr>
              <w:jc w:val="center"/>
              <w:rPr>
                <w:rFonts w:ascii="Times New Roman" w:hAnsi="Times New Roman"/>
                <w:lang w:val="en-US"/>
              </w:rPr>
            </w:pPr>
            <w:r w:rsidRPr="00AC068F">
              <w:rPr>
                <w:rFonts w:ascii="Times New Roman" w:hAnsi="Times New Roman"/>
                <w:lang w:val="en-US"/>
              </w:rPr>
              <w:t>137300</w:t>
            </w:r>
          </w:p>
        </w:tc>
        <w:tc>
          <w:tcPr>
            <w:tcW w:w="1134" w:type="dxa"/>
            <w:tcBorders>
              <w:top w:val="nil"/>
              <w:left w:val="nil"/>
              <w:bottom w:val="nil"/>
              <w:right w:val="nil"/>
            </w:tcBorders>
          </w:tcPr>
          <w:p w14:paraId="70D27EDA" w14:textId="42CEAF01" w:rsidR="00B51059" w:rsidRPr="00AC068F" w:rsidRDefault="00934567" w:rsidP="00FB03FC">
            <w:pPr>
              <w:jc w:val="center"/>
              <w:rPr>
                <w:rFonts w:ascii="Times New Roman" w:hAnsi="Times New Roman"/>
                <w:lang w:val="en-US"/>
              </w:rPr>
            </w:pPr>
            <w:r w:rsidRPr="00AC068F">
              <w:rPr>
                <w:rFonts w:ascii="Times New Roman" w:hAnsi="Times New Roman"/>
                <w:lang w:val="en-US"/>
              </w:rPr>
              <w:t>7.3</w:t>
            </w:r>
          </w:p>
        </w:tc>
        <w:tc>
          <w:tcPr>
            <w:tcW w:w="1276" w:type="dxa"/>
            <w:tcBorders>
              <w:top w:val="nil"/>
              <w:left w:val="nil"/>
              <w:bottom w:val="nil"/>
              <w:right w:val="nil"/>
            </w:tcBorders>
          </w:tcPr>
          <w:p w14:paraId="5659712C" w14:textId="0E1C9827" w:rsidR="00B51059" w:rsidRPr="00AC068F" w:rsidRDefault="00934567" w:rsidP="00FB03FC">
            <w:pPr>
              <w:jc w:val="center"/>
              <w:rPr>
                <w:rFonts w:ascii="Times New Roman" w:hAnsi="Times New Roman"/>
                <w:lang w:val="en-US"/>
              </w:rPr>
            </w:pPr>
            <w:r w:rsidRPr="00AC068F">
              <w:rPr>
                <w:rFonts w:ascii="Times New Roman" w:hAnsi="Times New Roman"/>
                <w:lang w:val="en-US"/>
              </w:rPr>
              <w:t>118.4</w:t>
            </w:r>
          </w:p>
        </w:tc>
        <w:tc>
          <w:tcPr>
            <w:tcW w:w="1559" w:type="dxa"/>
            <w:tcBorders>
              <w:top w:val="nil"/>
              <w:left w:val="nil"/>
              <w:bottom w:val="nil"/>
              <w:right w:val="nil"/>
            </w:tcBorders>
          </w:tcPr>
          <w:p w14:paraId="4057881D" w14:textId="7A05BB06" w:rsidR="00B51059" w:rsidRPr="00AC068F" w:rsidRDefault="00934567" w:rsidP="00FB03FC">
            <w:pPr>
              <w:jc w:val="center"/>
              <w:rPr>
                <w:rFonts w:ascii="Times New Roman" w:hAnsi="Times New Roman"/>
                <w:lang w:val="en-US"/>
              </w:rPr>
            </w:pPr>
            <w:r w:rsidRPr="00AC068F">
              <w:rPr>
                <w:rFonts w:ascii="Times New Roman" w:hAnsi="Times New Roman"/>
                <w:lang w:val="en-US"/>
              </w:rPr>
              <w:t>12.9</w:t>
            </w:r>
          </w:p>
        </w:tc>
        <w:tc>
          <w:tcPr>
            <w:tcW w:w="993" w:type="dxa"/>
            <w:tcBorders>
              <w:top w:val="nil"/>
              <w:left w:val="nil"/>
              <w:bottom w:val="nil"/>
              <w:right w:val="nil"/>
            </w:tcBorders>
          </w:tcPr>
          <w:p w14:paraId="790DA649" w14:textId="48E4D17C" w:rsidR="00B51059" w:rsidRPr="00AC068F" w:rsidRDefault="00934567" w:rsidP="00FB03FC">
            <w:pPr>
              <w:jc w:val="center"/>
              <w:rPr>
                <w:rFonts w:ascii="Times New Roman" w:hAnsi="Times New Roman"/>
                <w:lang w:val="en-US"/>
              </w:rPr>
            </w:pPr>
            <w:r w:rsidRPr="00AC068F">
              <w:rPr>
                <w:rFonts w:ascii="Times New Roman" w:hAnsi="Times New Roman"/>
                <w:lang w:val="en-US"/>
              </w:rPr>
              <w:t>16.3</w:t>
            </w:r>
          </w:p>
        </w:tc>
        <w:tc>
          <w:tcPr>
            <w:tcW w:w="1417" w:type="dxa"/>
            <w:tcBorders>
              <w:top w:val="nil"/>
              <w:left w:val="nil"/>
              <w:bottom w:val="nil"/>
              <w:right w:val="nil"/>
            </w:tcBorders>
          </w:tcPr>
          <w:p w14:paraId="1BB131FD" w14:textId="0D456914" w:rsidR="00B51059" w:rsidRPr="00AC068F" w:rsidRDefault="00934567" w:rsidP="00FB03FC">
            <w:pPr>
              <w:jc w:val="center"/>
              <w:rPr>
                <w:rFonts w:ascii="Times New Roman" w:hAnsi="Times New Roman"/>
                <w:lang w:val="en-US"/>
              </w:rPr>
            </w:pPr>
            <w:r w:rsidRPr="00AC068F">
              <w:rPr>
                <w:rFonts w:ascii="Times New Roman" w:hAnsi="Times New Roman"/>
                <w:lang w:val="en-US"/>
              </w:rPr>
              <w:t>35.8</w:t>
            </w:r>
          </w:p>
        </w:tc>
        <w:tc>
          <w:tcPr>
            <w:tcW w:w="1843" w:type="dxa"/>
            <w:tcBorders>
              <w:top w:val="nil"/>
              <w:left w:val="nil"/>
              <w:bottom w:val="nil"/>
              <w:right w:val="nil"/>
            </w:tcBorders>
          </w:tcPr>
          <w:p w14:paraId="1D94EF97" w14:textId="3ADCCE60" w:rsidR="00B51059" w:rsidRPr="00AC068F" w:rsidRDefault="00934567" w:rsidP="00FB03FC">
            <w:pPr>
              <w:jc w:val="center"/>
              <w:rPr>
                <w:rFonts w:ascii="Times New Roman" w:hAnsi="Times New Roman"/>
                <w:lang w:val="en-US"/>
              </w:rPr>
            </w:pPr>
            <w:r w:rsidRPr="00AC068F">
              <w:rPr>
                <w:rFonts w:ascii="Times New Roman" w:hAnsi="Times New Roman"/>
                <w:lang w:val="en-US"/>
              </w:rPr>
              <w:t>32.2</w:t>
            </w:r>
          </w:p>
        </w:tc>
        <w:tc>
          <w:tcPr>
            <w:tcW w:w="1134" w:type="dxa"/>
            <w:tcBorders>
              <w:top w:val="nil"/>
              <w:left w:val="nil"/>
              <w:bottom w:val="nil"/>
              <w:right w:val="nil"/>
            </w:tcBorders>
          </w:tcPr>
          <w:p w14:paraId="75B824A1" w14:textId="43E615DC" w:rsidR="00B51059" w:rsidRPr="00AC068F" w:rsidRDefault="00934567" w:rsidP="00FB03FC">
            <w:pPr>
              <w:jc w:val="center"/>
              <w:rPr>
                <w:rFonts w:ascii="Times New Roman" w:hAnsi="Times New Roman"/>
                <w:lang w:val="en-US"/>
              </w:rPr>
            </w:pPr>
            <w:r w:rsidRPr="00AC068F">
              <w:rPr>
                <w:rFonts w:ascii="Times New Roman" w:hAnsi="Times New Roman"/>
                <w:lang w:val="en-US"/>
              </w:rPr>
              <w:t>2.6</w:t>
            </w:r>
          </w:p>
        </w:tc>
      </w:tr>
      <w:tr w:rsidR="00D614D3" w:rsidRPr="00AC068F" w14:paraId="6B003C82" w14:textId="77777777" w:rsidTr="00D614D3">
        <w:tc>
          <w:tcPr>
            <w:tcW w:w="1843" w:type="dxa"/>
            <w:tcBorders>
              <w:top w:val="nil"/>
              <w:left w:val="nil"/>
              <w:bottom w:val="nil"/>
              <w:right w:val="nil"/>
            </w:tcBorders>
            <w:shd w:val="clear" w:color="auto" w:fill="auto"/>
          </w:tcPr>
          <w:p w14:paraId="6BB9D485" w14:textId="0F0CFE4B" w:rsidR="00B51059" w:rsidRPr="00AC068F" w:rsidRDefault="00934567" w:rsidP="00FB03FC">
            <w:pPr>
              <w:rPr>
                <w:rFonts w:ascii="Times New Roman" w:hAnsi="Times New Roman"/>
                <w:lang w:val="en-US"/>
              </w:rPr>
            </w:pPr>
            <w:r w:rsidRPr="00AC068F">
              <w:rPr>
                <w:rFonts w:ascii="Times New Roman" w:hAnsi="Times New Roman"/>
                <w:lang w:val="en-US"/>
              </w:rPr>
              <w:t>DURFA32</w:t>
            </w:r>
          </w:p>
        </w:tc>
        <w:tc>
          <w:tcPr>
            <w:tcW w:w="2170" w:type="dxa"/>
            <w:tcBorders>
              <w:top w:val="nil"/>
              <w:left w:val="nil"/>
              <w:bottom w:val="nil"/>
              <w:right w:val="nil"/>
            </w:tcBorders>
          </w:tcPr>
          <w:p w14:paraId="531AF3B7" w14:textId="681AB47D" w:rsidR="00B51059" w:rsidRPr="00AC068F" w:rsidRDefault="00934567" w:rsidP="00FB03FC">
            <w:pPr>
              <w:rPr>
                <w:rFonts w:ascii="Times New Roman" w:hAnsi="Times New Roman"/>
                <w:lang w:val="en-US"/>
              </w:rPr>
            </w:pPr>
            <w:r w:rsidRPr="00AC068F">
              <w:rPr>
                <w:rFonts w:ascii="Times New Roman" w:hAnsi="Times New Roman"/>
                <w:lang w:val="en-US"/>
              </w:rPr>
              <w:t>AB-17-69</w:t>
            </w:r>
          </w:p>
        </w:tc>
        <w:tc>
          <w:tcPr>
            <w:tcW w:w="1559" w:type="dxa"/>
            <w:tcBorders>
              <w:top w:val="nil"/>
              <w:left w:val="nil"/>
              <w:bottom w:val="nil"/>
              <w:right w:val="nil"/>
            </w:tcBorders>
          </w:tcPr>
          <w:p w14:paraId="378CAC3E" w14:textId="1567D238" w:rsidR="00B51059" w:rsidRPr="00AC068F" w:rsidRDefault="00934567" w:rsidP="00FB03FC">
            <w:pPr>
              <w:jc w:val="center"/>
              <w:rPr>
                <w:rFonts w:ascii="Times New Roman" w:hAnsi="Times New Roman"/>
                <w:lang w:val="en-US"/>
              </w:rPr>
            </w:pPr>
            <w:r w:rsidRPr="00AC068F">
              <w:rPr>
                <w:rFonts w:ascii="Times New Roman" w:hAnsi="Times New Roman"/>
                <w:lang w:val="en-US"/>
              </w:rPr>
              <w:t>133150</w:t>
            </w:r>
          </w:p>
        </w:tc>
        <w:tc>
          <w:tcPr>
            <w:tcW w:w="1134" w:type="dxa"/>
            <w:tcBorders>
              <w:top w:val="nil"/>
              <w:left w:val="nil"/>
              <w:bottom w:val="nil"/>
              <w:right w:val="nil"/>
            </w:tcBorders>
          </w:tcPr>
          <w:p w14:paraId="2AB88BC2" w14:textId="17D17C21" w:rsidR="00B51059" w:rsidRPr="00AC068F" w:rsidRDefault="00934567" w:rsidP="00FB03FC">
            <w:pPr>
              <w:jc w:val="center"/>
              <w:rPr>
                <w:rFonts w:ascii="Times New Roman" w:hAnsi="Times New Roman"/>
                <w:lang w:val="en-US"/>
              </w:rPr>
            </w:pPr>
            <w:r w:rsidRPr="00AC068F">
              <w:rPr>
                <w:rFonts w:ascii="Times New Roman" w:hAnsi="Times New Roman"/>
                <w:lang w:val="en-US"/>
              </w:rPr>
              <w:t>6.2</w:t>
            </w:r>
          </w:p>
        </w:tc>
        <w:tc>
          <w:tcPr>
            <w:tcW w:w="1276" w:type="dxa"/>
            <w:tcBorders>
              <w:top w:val="nil"/>
              <w:left w:val="nil"/>
              <w:bottom w:val="nil"/>
              <w:right w:val="nil"/>
            </w:tcBorders>
          </w:tcPr>
          <w:p w14:paraId="04D66507" w14:textId="723C4F2C" w:rsidR="00B51059" w:rsidRPr="00AC068F" w:rsidRDefault="00934567" w:rsidP="00FB03FC">
            <w:pPr>
              <w:jc w:val="center"/>
              <w:rPr>
                <w:rFonts w:ascii="Times New Roman" w:hAnsi="Times New Roman"/>
                <w:lang w:val="en-US"/>
              </w:rPr>
            </w:pPr>
            <w:r w:rsidRPr="00AC068F">
              <w:rPr>
                <w:rFonts w:ascii="Times New Roman" w:hAnsi="Times New Roman"/>
                <w:lang w:val="en-US"/>
              </w:rPr>
              <w:t>123.8</w:t>
            </w:r>
          </w:p>
        </w:tc>
        <w:tc>
          <w:tcPr>
            <w:tcW w:w="1559" w:type="dxa"/>
            <w:tcBorders>
              <w:top w:val="nil"/>
              <w:left w:val="nil"/>
              <w:bottom w:val="nil"/>
              <w:right w:val="nil"/>
            </w:tcBorders>
          </w:tcPr>
          <w:p w14:paraId="2FEE5EF6" w14:textId="7F72A495" w:rsidR="00B51059" w:rsidRPr="00AC068F" w:rsidRDefault="00934567" w:rsidP="00FB03FC">
            <w:pPr>
              <w:jc w:val="center"/>
              <w:rPr>
                <w:rFonts w:ascii="Times New Roman" w:hAnsi="Times New Roman"/>
                <w:lang w:val="en-US"/>
              </w:rPr>
            </w:pPr>
            <w:r w:rsidRPr="00AC068F">
              <w:rPr>
                <w:rFonts w:ascii="Times New Roman" w:hAnsi="Times New Roman"/>
                <w:lang w:val="en-US"/>
              </w:rPr>
              <w:t>13.1</w:t>
            </w:r>
          </w:p>
        </w:tc>
        <w:tc>
          <w:tcPr>
            <w:tcW w:w="993" w:type="dxa"/>
            <w:tcBorders>
              <w:top w:val="nil"/>
              <w:left w:val="nil"/>
              <w:bottom w:val="nil"/>
              <w:right w:val="nil"/>
            </w:tcBorders>
          </w:tcPr>
          <w:p w14:paraId="66BDDDA7" w14:textId="4405477E" w:rsidR="00B51059" w:rsidRPr="00AC068F" w:rsidRDefault="00934567" w:rsidP="00FB03FC">
            <w:pPr>
              <w:jc w:val="center"/>
              <w:rPr>
                <w:rFonts w:ascii="Times New Roman" w:hAnsi="Times New Roman"/>
                <w:lang w:val="en-US"/>
              </w:rPr>
            </w:pPr>
            <w:r w:rsidRPr="00AC068F">
              <w:rPr>
                <w:rFonts w:ascii="Times New Roman" w:hAnsi="Times New Roman"/>
                <w:lang w:val="en-US"/>
              </w:rPr>
              <w:t>19.8</w:t>
            </w:r>
          </w:p>
        </w:tc>
        <w:tc>
          <w:tcPr>
            <w:tcW w:w="1417" w:type="dxa"/>
            <w:tcBorders>
              <w:top w:val="nil"/>
              <w:left w:val="nil"/>
              <w:bottom w:val="nil"/>
              <w:right w:val="nil"/>
            </w:tcBorders>
          </w:tcPr>
          <w:p w14:paraId="1CED4B27" w14:textId="72590291" w:rsidR="00B51059" w:rsidRPr="00AC068F" w:rsidRDefault="00934567" w:rsidP="00FB03FC">
            <w:pPr>
              <w:jc w:val="center"/>
              <w:rPr>
                <w:rFonts w:ascii="Times New Roman" w:hAnsi="Times New Roman"/>
                <w:lang w:val="en-US"/>
              </w:rPr>
            </w:pPr>
            <w:r w:rsidRPr="00AC068F">
              <w:rPr>
                <w:rFonts w:ascii="Times New Roman" w:hAnsi="Times New Roman"/>
                <w:lang w:val="en-US"/>
              </w:rPr>
              <w:t>36.0</w:t>
            </w:r>
          </w:p>
        </w:tc>
        <w:tc>
          <w:tcPr>
            <w:tcW w:w="1843" w:type="dxa"/>
            <w:tcBorders>
              <w:top w:val="nil"/>
              <w:left w:val="nil"/>
              <w:bottom w:val="nil"/>
              <w:right w:val="nil"/>
            </w:tcBorders>
          </w:tcPr>
          <w:p w14:paraId="0F2CD6DB" w14:textId="182F8B3C" w:rsidR="00B51059" w:rsidRPr="00AC068F" w:rsidRDefault="00934567" w:rsidP="00FB03FC">
            <w:pPr>
              <w:jc w:val="center"/>
              <w:rPr>
                <w:rFonts w:ascii="Times New Roman" w:hAnsi="Times New Roman"/>
                <w:lang w:val="en-US"/>
              </w:rPr>
            </w:pPr>
            <w:r w:rsidRPr="00AC068F">
              <w:rPr>
                <w:rFonts w:ascii="Times New Roman" w:hAnsi="Times New Roman"/>
                <w:lang w:val="en-US"/>
              </w:rPr>
              <w:t>31.0</w:t>
            </w:r>
          </w:p>
        </w:tc>
        <w:tc>
          <w:tcPr>
            <w:tcW w:w="1134" w:type="dxa"/>
            <w:tcBorders>
              <w:top w:val="nil"/>
              <w:left w:val="nil"/>
              <w:bottom w:val="nil"/>
              <w:right w:val="nil"/>
            </w:tcBorders>
          </w:tcPr>
          <w:p w14:paraId="463B462E" w14:textId="773150CB" w:rsidR="00B51059" w:rsidRPr="00AC068F" w:rsidRDefault="00934567" w:rsidP="00FB03FC">
            <w:pPr>
              <w:jc w:val="center"/>
              <w:rPr>
                <w:rFonts w:ascii="Times New Roman" w:hAnsi="Times New Roman"/>
                <w:lang w:val="en-US"/>
              </w:rPr>
            </w:pPr>
            <w:r w:rsidRPr="00AC068F">
              <w:rPr>
                <w:rFonts w:ascii="Times New Roman" w:hAnsi="Times New Roman"/>
                <w:lang w:val="en-US"/>
              </w:rPr>
              <w:t>2.5</w:t>
            </w:r>
          </w:p>
        </w:tc>
      </w:tr>
      <w:tr w:rsidR="00D614D3" w:rsidRPr="00AC068F" w14:paraId="39D4EAF3" w14:textId="77777777" w:rsidTr="00D614D3">
        <w:tc>
          <w:tcPr>
            <w:tcW w:w="1843" w:type="dxa"/>
            <w:tcBorders>
              <w:top w:val="nil"/>
              <w:left w:val="nil"/>
              <w:bottom w:val="single" w:sz="4" w:space="0" w:color="auto"/>
              <w:right w:val="nil"/>
            </w:tcBorders>
            <w:shd w:val="clear" w:color="auto" w:fill="auto"/>
          </w:tcPr>
          <w:p w14:paraId="031E335A" w14:textId="008446C3" w:rsidR="00B51059" w:rsidRPr="00AC068F" w:rsidRDefault="00934567" w:rsidP="00FB03FC">
            <w:pPr>
              <w:rPr>
                <w:rFonts w:ascii="Times New Roman" w:hAnsi="Times New Roman"/>
                <w:lang w:val="en-US"/>
              </w:rPr>
            </w:pPr>
            <w:r w:rsidRPr="00AC068F">
              <w:rPr>
                <w:rFonts w:ascii="Times New Roman" w:hAnsi="Times New Roman"/>
                <w:lang w:val="en-US"/>
              </w:rPr>
              <w:t>D19P2Bb</w:t>
            </w:r>
          </w:p>
        </w:tc>
        <w:tc>
          <w:tcPr>
            <w:tcW w:w="2170" w:type="dxa"/>
            <w:tcBorders>
              <w:top w:val="nil"/>
              <w:left w:val="nil"/>
              <w:bottom w:val="single" w:sz="4" w:space="0" w:color="auto"/>
              <w:right w:val="nil"/>
            </w:tcBorders>
          </w:tcPr>
          <w:p w14:paraId="38A4BB5E" w14:textId="6632764A" w:rsidR="00B51059" w:rsidRPr="00AC068F" w:rsidRDefault="00934567" w:rsidP="00FB03FC">
            <w:pPr>
              <w:rPr>
                <w:rFonts w:ascii="Times New Roman" w:hAnsi="Times New Roman"/>
                <w:lang w:val="en-US"/>
              </w:rPr>
            </w:pPr>
            <w:r w:rsidRPr="00AC068F">
              <w:rPr>
                <w:rFonts w:ascii="Times New Roman" w:hAnsi="Times New Roman"/>
                <w:lang w:val="en-US"/>
              </w:rPr>
              <w:t>AB-17-69</w:t>
            </w:r>
          </w:p>
        </w:tc>
        <w:tc>
          <w:tcPr>
            <w:tcW w:w="1559" w:type="dxa"/>
            <w:tcBorders>
              <w:top w:val="nil"/>
              <w:left w:val="nil"/>
              <w:bottom w:val="single" w:sz="4" w:space="0" w:color="auto"/>
              <w:right w:val="nil"/>
            </w:tcBorders>
          </w:tcPr>
          <w:p w14:paraId="340CB7DC" w14:textId="4AF86A10" w:rsidR="00B51059" w:rsidRPr="00AC068F" w:rsidRDefault="00934567" w:rsidP="00FB03FC">
            <w:pPr>
              <w:jc w:val="center"/>
              <w:rPr>
                <w:rFonts w:ascii="Times New Roman" w:hAnsi="Times New Roman"/>
                <w:lang w:val="en-US"/>
              </w:rPr>
            </w:pPr>
            <w:r w:rsidRPr="00AC068F">
              <w:rPr>
                <w:rFonts w:ascii="Times New Roman" w:hAnsi="Times New Roman"/>
                <w:lang w:val="en-US"/>
              </w:rPr>
              <w:t>437762</w:t>
            </w:r>
          </w:p>
        </w:tc>
        <w:tc>
          <w:tcPr>
            <w:tcW w:w="1134" w:type="dxa"/>
            <w:tcBorders>
              <w:top w:val="nil"/>
              <w:left w:val="nil"/>
              <w:bottom w:val="single" w:sz="4" w:space="0" w:color="auto"/>
              <w:right w:val="nil"/>
            </w:tcBorders>
          </w:tcPr>
          <w:p w14:paraId="66F63515" w14:textId="5A93C6BE" w:rsidR="00B51059" w:rsidRPr="00AC068F" w:rsidRDefault="00934567" w:rsidP="00FB03FC">
            <w:pPr>
              <w:jc w:val="center"/>
              <w:rPr>
                <w:rFonts w:ascii="Times New Roman" w:hAnsi="Times New Roman"/>
                <w:lang w:val="en-US"/>
              </w:rPr>
            </w:pPr>
            <w:r w:rsidRPr="00AC068F">
              <w:rPr>
                <w:rFonts w:ascii="Times New Roman" w:hAnsi="Times New Roman"/>
                <w:lang w:val="en-US"/>
              </w:rPr>
              <w:t>19.8</w:t>
            </w:r>
          </w:p>
        </w:tc>
        <w:tc>
          <w:tcPr>
            <w:tcW w:w="1276" w:type="dxa"/>
            <w:tcBorders>
              <w:top w:val="nil"/>
              <w:left w:val="nil"/>
              <w:bottom w:val="single" w:sz="4" w:space="0" w:color="auto"/>
              <w:right w:val="nil"/>
            </w:tcBorders>
          </w:tcPr>
          <w:p w14:paraId="0E5F4F62" w14:textId="0EB63742" w:rsidR="00B51059" w:rsidRPr="00AC068F" w:rsidRDefault="00934567" w:rsidP="00FB03FC">
            <w:pPr>
              <w:jc w:val="center"/>
              <w:rPr>
                <w:rFonts w:ascii="Times New Roman" w:hAnsi="Times New Roman"/>
                <w:lang w:val="en-US"/>
              </w:rPr>
            </w:pPr>
            <w:r w:rsidRPr="00AC068F">
              <w:rPr>
                <w:rFonts w:ascii="Times New Roman" w:hAnsi="Times New Roman"/>
                <w:lang w:val="en-US"/>
              </w:rPr>
              <w:t>404.7</w:t>
            </w:r>
          </w:p>
        </w:tc>
        <w:tc>
          <w:tcPr>
            <w:tcW w:w="1559" w:type="dxa"/>
            <w:tcBorders>
              <w:top w:val="nil"/>
              <w:left w:val="nil"/>
              <w:bottom w:val="single" w:sz="4" w:space="0" w:color="auto"/>
              <w:right w:val="nil"/>
            </w:tcBorders>
          </w:tcPr>
          <w:p w14:paraId="79751387" w14:textId="6C20DE83" w:rsidR="00B51059" w:rsidRPr="00AC068F" w:rsidRDefault="00934567" w:rsidP="00FB03FC">
            <w:pPr>
              <w:jc w:val="center"/>
              <w:rPr>
                <w:rFonts w:ascii="Times New Roman" w:hAnsi="Times New Roman"/>
                <w:lang w:val="en-US"/>
              </w:rPr>
            </w:pPr>
            <w:r w:rsidRPr="00AC068F">
              <w:rPr>
                <w:rFonts w:ascii="Times New Roman" w:hAnsi="Times New Roman"/>
                <w:lang w:val="en-US"/>
              </w:rPr>
              <w:t>48.3</w:t>
            </w:r>
          </w:p>
        </w:tc>
        <w:tc>
          <w:tcPr>
            <w:tcW w:w="993" w:type="dxa"/>
            <w:tcBorders>
              <w:top w:val="nil"/>
              <w:left w:val="nil"/>
              <w:bottom w:val="single" w:sz="4" w:space="0" w:color="auto"/>
              <w:right w:val="nil"/>
            </w:tcBorders>
          </w:tcPr>
          <w:p w14:paraId="1B7B1356" w14:textId="19948903" w:rsidR="00B51059" w:rsidRPr="00AC068F" w:rsidRDefault="00934567" w:rsidP="00FB03FC">
            <w:pPr>
              <w:jc w:val="center"/>
              <w:rPr>
                <w:rFonts w:ascii="Times New Roman" w:hAnsi="Times New Roman"/>
                <w:lang w:val="en-US"/>
              </w:rPr>
            </w:pPr>
            <w:r w:rsidRPr="00AC068F">
              <w:rPr>
                <w:rFonts w:ascii="Times New Roman" w:hAnsi="Times New Roman"/>
                <w:lang w:val="en-US"/>
              </w:rPr>
              <w:t>20.4</w:t>
            </w:r>
          </w:p>
        </w:tc>
        <w:tc>
          <w:tcPr>
            <w:tcW w:w="1417" w:type="dxa"/>
            <w:tcBorders>
              <w:top w:val="nil"/>
              <w:left w:val="nil"/>
              <w:bottom w:val="single" w:sz="4" w:space="0" w:color="auto"/>
              <w:right w:val="nil"/>
            </w:tcBorders>
          </w:tcPr>
          <w:p w14:paraId="5BA1964B" w14:textId="5BC463A5" w:rsidR="00B51059" w:rsidRPr="00AC068F" w:rsidRDefault="00934567" w:rsidP="00FB03FC">
            <w:pPr>
              <w:jc w:val="center"/>
              <w:rPr>
                <w:rFonts w:ascii="Times New Roman" w:hAnsi="Times New Roman"/>
                <w:lang w:val="en-US"/>
              </w:rPr>
            </w:pPr>
            <w:r w:rsidRPr="00AC068F">
              <w:rPr>
                <w:rFonts w:ascii="Times New Roman" w:hAnsi="Times New Roman"/>
                <w:lang w:val="en-US"/>
              </w:rPr>
              <w:t>117.0</w:t>
            </w:r>
          </w:p>
        </w:tc>
        <w:tc>
          <w:tcPr>
            <w:tcW w:w="1843" w:type="dxa"/>
            <w:tcBorders>
              <w:top w:val="nil"/>
              <w:left w:val="nil"/>
              <w:bottom w:val="single" w:sz="4" w:space="0" w:color="auto"/>
              <w:right w:val="nil"/>
            </w:tcBorders>
          </w:tcPr>
          <w:p w14:paraId="2FF0C67B" w14:textId="67E92B5C" w:rsidR="00B51059" w:rsidRPr="00AC068F" w:rsidRDefault="00934567" w:rsidP="00FB03FC">
            <w:pPr>
              <w:jc w:val="center"/>
              <w:rPr>
                <w:rFonts w:ascii="Times New Roman" w:hAnsi="Times New Roman"/>
                <w:lang w:val="en-US"/>
              </w:rPr>
            </w:pPr>
            <w:r w:rsidRPr="00AC068F">
              <w:rPr>
                <w:rFonts w:ascii="Times New Roman" w:hAnsi="Times New Roman"/>
                <w:lang w:val="en-US"/>
              </w:rPr>
              <w:t>31.3</w:t>
            </w:r>
          </w:p>
        </w:tc>
        <w:tc>
          <w:tcPr>
            <w:tcW w:w="1134" w:type="dxa"/>
            <w:tcBorders>
              <w:top w:val="nil"/>
              <w:left w:val="nil"/>
              <w:bottom w:val="single" w:sz="4" w:space="0" w:color="auto"/>
              <w:right w:val="nil"/>
            </w:tcBorders>
          </w:tcPr>
          <w:p w14:paraId="42FB32B4" w14:textId="39F57CEC" w:rsidR="00B51059" w:rsidRPr="00AC068F" w:rsidRDefault="00934567" w:rsidP="00FB03FC">
            <w:pPr>
              <w:jc w:val="center"/>
              <w:rPr>
                <w:rFonts w:ascii="Times New Roman" w:hAnsi="Times New Roman"/>
                <w:lang w:val="en-US"/>
              </w:rPr>
            </w:pPr>
            <w:r w:rsidRPr="00AC068F">
              <w:rPr>
                <w:rFonts w:ascii="Times New Roman" w:hAnsi="Times New Roman"/>
                <w:lang w:val="en-US"/>
              </w:rPr>
              <w:t>1.9</w:t>
            </w:r>
          </w:p>
        </w:tc>
      </w:tr>
    </w:tbl>
    <w:p w14:paraId="43BE7ADC" w14:textId="77777777" w:rsidR="00B51059" w:rsidRPr="00AC068F" w:rsidRDefault="00B51059" w:rsidP="00FB03FC">
      <w:pPr>
        <w:rPr>
          <w:rFonts w:ascii="Times New Roman" w:hAnsi="Times New Roman"/>
          <w:lang w:val="en-US"/>
        </w:rPr>
      </w:pPr>
    </w:p>
    <w:p w14:paraId="1CC77B46" w14:textId="77777777" w:rsidR="00B51059" w:rsidRPr="00AC068F" w:rsidRDefault="00B51059" w:rsidP="00FB03FC">
      <w:pPr>
        <w:ind w:right="1790"/>
        <w:rPr>
          <w:rFonts w:ascii="Times New Roman" w:hAnsi="Times New Roman" w:cs="Times New Roman"/>
          <w:lang w:val="en-US"/>
        </w:rPr>
      </w:pPr>
    </w:p>
    <w:p w14:paraId="2BD0E813" w14:textId="77777777" w:rsidR="00B51059" w:rsidRPr="00AC068F" w:rsidRDefault="00B51059" w:rsidP="00FB03FC">
      <w:pPr>
        <w:ind w:right="1790"/>
        <w:rPr>
          <w:rFonts w:ascii="Times New Roman" w:hAnsi="Times New Roman" w:cs="Times New Roman"/>
          <w:lang w:val="en-US"/>
        </w:rPr>
      </w:pPr>
    </w:p>
    <w:p w14:paraId="6D70AF33" w14:textId="77777777" w:rsidR="004068B6" w:rsidRPr="00FB39E0" w:rsidRDefault="004068B6" w:rsidP="004068B6">
      <w:pPr>
        <w:jc w:val="both"/>
        <w:rPr>
          <w:rFonts w:ascii="Times New Roman" w:hAnsi="Times New Roman"/>
          <w:i/>
          <w:noProof/>
          <w:lang w:val="en-US" w:eastAsia="fr-FR"/>
        </w:rPr>
      </w:pPr>
      <w:r>
        <w:rPr>
          <w:rFonts w:ascii="Times New Roman" w:hAnsi="Times New Roman"/>
          <w:b/>
          <w:noProof/>
          <w:lang w:val="en-US" w:eastAsia="fr-FR"/>
        </w:rPr>
        <w:t xml:space="preserve">Supplementary Table 2. </w:t>
      </w:r>
      <w:r>
        <w:rPr>
          <w:rFonts w:ascii="Times New Roman" w:hAnsi="Times New Roman"/>
          <w:i/>
          <w:noProof/>
          <w:lang w:val="en-US" w:eastAsia="fr-FR"/>
        </w:rPr>
        <w:t>Track-length measurements for AB-17-69</w:t>
      </w:r>
    </w:p>
    <w:tbl>
      <w:tblPr>
        <w:tblW w:w="14680" w:type="dxa"/>
        <w:jc w:val="center"/>
        <w:tblLayout w:type="fixed"/>
        <w:tblCellMar>
          <w:left w:w="10" w:type="dxa"/>
          <w:right w:w="10" w:type="dxa"/>
        </w:tblCellMar>
        <w:tblLook w:val="01E0" w:firstRow="1" w:lastRow="1" w:firstColumn="1" w:lastColumn="1" w:noHBand="0" w:noVBand="0"/>
      </w:tblPr>
      <w:tblGrid>
        <w:gridCol w:w="2203"/>
        <w:gridCol w:w="4820"/>
        <w:gridCol w:w="3543"/>
        <w:gridCol w:w="4114"/>
      </w:tblGrid>
      <w:tr w:rsidR="004068B6" w:rsidRPr="00AC068F" w14:paraId="4F7CA645" w14:textId="77777777" w:rsidTr="004068B6">
        <w:trPr>
          <w:jc w:val="center"/>
        </w:trPr>
        <w:tc>
          <w:tcPr>
            <w:tcW w:w="2203" w:type="dxa"/>
            <w:tcBorders>
              <w:top w:val="single" w:sz="4" w:space="0" w:color="auto"/>
              <w:bottom w:val="single" w:sz="4" w:space="0" w:color="auto"/>
            </w:tcBorders>
            <w:shd w:val="clear" w:color="auto" w:fill="auto"/>
            <w:vAlign w:val="center"/>
          </w:tcPr>
          <w:p w14:paraId="16FE1F28" w14:textId="77777777" w:rsidR="004068B6" w:rsidRPr="00840B96" w:rsidRDefault="004068B6" w:rsidP="004E131B">
            <w:pPr>
              <w:rPr>
                <w:rFonts w:ascii="Times New Roman" w:hAnsi="Times New Roman" w:cs="Times New Roman"/>
                <w:b/>
                <w:bCs/>
                <w:lang w:val="en-US"/>
              </w:rPr>
            </w:pPr>
            <w:r w:rsidRPr="00840B96">
              <w:rPr>
                <w:rFonts w:ascii="Times New Roman" w:hAnsi="Times New Roman" w:cs="Times New Roman"/>
                <w:b/>
                <w:bCs/>
                <w:lang w:val="en-US"/>
              </w:rPr>
              <w:t>Grain number</w:t>
            </w:r>
          </w:p>
        </w:tc>
        <w:tc>
          <w:tcPr>
            <w:tcW w:w="4820" w:type="dxa"/>
            <w:tcBorders>
              <w:top w:val="single" w:sz="4" w:space="0" w:color="auto"/>
              <w:bottom w:val="single" w:sz="4" w:space="0" w:color="auto"/>
            </w:tcBorders>
            <w:shd w:val="clear" w:color="auto" w:fill="auto"/>
            <w:vAlign w:val="center"/>
          </w:tcPr>
          <w:p w14:paraId="2DFDFD1A"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Track length</w:t>
            </w:r>
          </w:p>
          <w:p w14:paraId="03E3916F"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(μm)</w:t>
            </w:r>
          </w:p>
        </w:tc>
        <w:tc>
          <w:tcPr>
            <w:tcW w:w="3543" w:type="dxa"/>
            <w:tcBorders>
              <w:top w:val="single" w:sz="4" w:space="0" w:color="auto"/>
              <w:bottom w:val="single" w:sz="4" w:space="0" w:color="auto"/>
            </w:tcBorders>
            <w:shd w:val="clear" w:color="auto" w:fill="auto"/>
            <w:vAlign w:val="center"/>
          </w:tcPr>
          <w:p w14:paraId="4C4F11A3"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Dpar</w:t>
            </w:r>
          </w:p>
          <w:p w14:paraId="10646A8B"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(μm)</w:t>
            </w:r>
          </w:p>
        </w:tc>
        <w:tc>
          <w:tcPr>
            <w:tcW w:w="4114" w:type="dxa"/>
            <w:tcBorders>
              <w:top w:val="single" w:sz="4" w:space="0" w:color="auto"/>
              <w:bottom w:val="single" w:sz="4" w:space="0" w:color="auto"/>
            </w:tcBorders>
            <w:shd w:val="clear" w:color="auto" w:fill="auto"/>
            <w:vAlign w:val="center"/>
          </w:tcPr>
          <w:p w14:paraId="7757FF2E"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Deviation angle from C axis</w:t>
            </w:r>
          </w:p>
          <w:p w14:paraId="05E579C1" w14:textId="77777777" w:rsidR="004068B6" w:rsidRPr="00840B96" w:rsidRDefault="004068B6" w:rsidP="004E131B">
            <w:pPr>
              <w:jc w:val="center"/>
              <w:rPr>
                <w:rFonts w:ascii="Times New Roman" w:hAnsi="Times New Roman" w:cs="Times New Roman"/>
                <w:b/>
                <w:bCs/>
                <w:lang w:val="en-US"/>
              </w:rPr>
            </w:pPr>
            <w:r w:rsidRPr="00840B96">
              <w:rPr>
                <w:rFonts w:ascii="Times New Roman" w:hAnsi="Times New Roman" w:cs="Times New Roman"/>
                <w:b/>
                <w:bCs/>
                <w:lang w:val="en-US"/>
              </w:rPr>
              <w:t>(°)</w:t>
            </w:r>
          </w:p>
        </w:tc>
      </w:tr>
      <w:tr w:rsidR="004068B6" w:rsidRPr="00AC068F" w14:paraId="72FE809B" w14:textId="77777777" w:rsidTr="004068B6">
        <w:trPr>
          <w:jc w:val="center"/>
        </w:trPr>
        <w:tc>
          <w:tcPr>
            <w:tcW w:w="2203" w:type="dxa"/>
            <w:tcBorders>
              <w:top w:val="single" w:sz="4" w:space="0" w:color="auto"/>
            </w:tcBorders>
            <w:shd w:val="clear" w:color="auto" w:fill="auto"/>
            <w:vAlign w:val="center"/>
          </w:tcPr>
          <w:p w14:paraId="7C039801" w14:textId="77777777" w:rsidR="004068B6" w:rsidRPr="00AC068F" w:rsidRDefault="004068B6" w:rsidP="004E131B">
            <w:pPr>
              <w:rPr>
                <w:rFonts w:ascii="Times New Roman" w:hAnsi="Times New Roman" w:cs="Times New Roman"/>
                <w:bCs/>
                <w:lang w:val="en-US"/>
              </w:rPr>
            </w:pPr>
            <w:r w:rsidRPr="00AC068F">
              <w:rPr>
                <w:rFonts w:ascii="Times New Roman" w:hAnsi="Times New Roman" w:cs="Times New Roman"/>
                <w:bCs/>
                <w:lang w:val="en-US"/>
              </w:rPr>
              <w:t>1</w:t>
            </w:r>
          </w:p>
        </w:tc>
        <w:tc>
          <w:tcPr>
            <w:tcW w:w="4820" w:type="dxa"/>
            <w:tcBorders>
              <w:top w:val="single" w:sz="4" w:space="0" w:color="auto"/>
            </w:tcBorders>
            <w:shd w:val="clear" w:color="auto" w:fill="auto"/>
            <w:vAlign w:val="center"/>
          </w:tcPr>
          <w:p w14:paraId="30EB50A1"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11.22</w:t>
            </w:r>
          </w:p>
        </w:tc>
        <w:tc>
          <w:tcPr>
            <w:tcW w:w="3543" w:type="dxa"/>
            <w:tcBorders>
              <w:top w:val="single" w:sz="4" w:space="0" w:color="auto"/>
            </w:tcBorders>
            <w:shd w:val="clear" w:color="auto" w:fill="auto"/>
            <w:vAlign w:val="center"/>
          </w:tcPr>
          <w:p w14:paraId="4E810A7A"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1.49</w:t>
            </w:r>
          </w:p>
        </w:tc>
        <w:tc>
          <w:tcPr>
            <w:tcW w:w="4114" w:type="dxa"/>
            <w:tcBorders>
              <w:top w:val="single" w:sz="4" w:space="0" w:color="auto"/>
            </w:tcBorders>
            <w:shd w:val="clear" w:color="auto" w:fill="auto"/>
            <w:vAlign w:val="center"/>
          </w:tcPr>
          <w:p w14:paraId="477BC9EE"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87</w:t>
            </w:r>
          </w:p>
        </w:tc>
      </w:tr>
      <w:tr w:rsidR="004068B6" w:rsidRPr="00AC068F" w14:paraId="576DEC8C" w14:textId="77777777" w:rsidTr="004068B6">
        <w:trPr>
          <w:trHeight w:val="300"/>
          <w:jc w:val="center"/>
        </w:trPr>
        <w:tc>
          <w:tcPr>
            <w:tcW w:w="2203" w:type="dxa"/>
            <w:shd w:val="clear" w:color="auto" w:fill="auto"/>
            <w:vAlign w:val="center"/>
          </w:tcPr>
          <w:p w14:paraId="2898AFA6" w14:textId="77777777" w:rsidR="004068B6" w:rsidRPr="00AC068F" w:rsidRDefault="004068B6" w:rsidP="004E131B">
            <w:pPr>
              <w:rPr>
                <w:rFonts w:ascii="Times New Roman" w:hAnsi="Times New Roman" w:cs="Times New Roman"/>
                <w:bCs/>
                <w:lang w:val="en-US"/>
              </w:rPr>
            </w:pPr>
            <w:r w:rsidRPr="00AC068F">
              <w:rPr>
                <w:rFonts w:ascii="Times New Roman" w:hAnsi="Times New Roman" w:cs="Times New Roman"/>
                <w:bCs/>
                <w:lang w:val="en-US"/>
              </w:rPr>
              <w:t>1</w:t>
            </w:r>
          </w:p>
        </w:tc>
        <w:tc>
          <w:tcPr>
            <w:tcW w:w="4820" w:type="dxa"/>
            <w:shd w:val="clear" w:color="auto" w:fill="auto"/>
            <w:vAlign w:val="center"/>
          </w:tcPr>
          <w:p w14:paraId="0497382B"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11.73</w:t>
            </w:r>
          </w:p>
        </w:tc>
        <w:tc>
          <w:tcPr>
            <w:tcW w:w="3543" w:type="dxa"/>
            <w:shd w:val="clear" w:color="auto" w:fill="auto"/>
            <w:vAlign w:val="center"/>
          </w:tcPr>
          <w:p w14:paraId="38527A53"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1.49</w:t>
            </w:r>
          </w:p>
        </w:tc>
        <w:tc>
          <w:tcPr>
            <w:tcW w:w="4114" w:type="dxa"/>
            <w:shd w:val="clear" w:color="auto" w:fill="auto"/>
            <w:vAlign w:val="center"/>
          </w:tcPr>
          <w:p w14:paraId="4F2B9E8A"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6</w:t>
            </w:r>
          </w:p>
        </w:tc>
      </w:tr>
      <w:tr w:rsidR="004068B6" w:rsidRPr="00AC068F" w14:paraId="218B294E" w14:textId="77777777" w:rsidTr="004068B6">
        <w:trPr>
          <w:jc w:val="center"/>
        </w:trPr>
        <w:tc>
          <w:tcPr>
            <w:tcW w:w="2203" w:type="dxa"/>
            <w:tcBorders>
              <w:bottom w:val="single" w:sz="4" w:space="0" w:color="auto"/>
            </w:tcBorders>
            <w:shd w:val="clear" w:color="auto" w:fill="auto"/>
            <w:vAlign w:val="center"/>
          </w:tcPr>
          <w:p w14:paraId="2F189D96" w14:textId="77777777" w:rsidR="004068B6" w:rsidRPr="00AC068F" w:rsidRDefault="004068B6" w:rsidP="004E131B">
            <w:pPr>
              <w:rPr>
                <w:rFonts w:ascii="Times New Roman" w:hAnsi="Times New Roman" w:cs="Times New Roman"/>
                <w:bCs/>
                <w:lang w:val="en-US"/>
              </w:rPr>
            </w:pPr>
            <w:r w:rsidRPr="00AC068F">
              <w:rPr>
                <w:rFonts w:ascii="Times New Roman" w:hAnsi="Times New Roman" w:cs="Times New Roman"/>
                <w:bCs/>
                <w:lang w:val="en-US"/>
              </w:rPr>
              <w:t>17</w:t>
            </w:r>
          </w:p>
        </w:tc>
        <w:tc>
          <w:tcPr>
            <w:tcW w:w="4820" w:type="dxa"/>
            <w:tcBorders>
              <w:bottom w:val="single" w:sz="4" w:space="0" w:color="auto"/>
            </w:tcBorders>
            <w:shd w:val="clear" w:color="auto" w:fill="auto"/>
            <w:vAlign w:val="center"/>
          </w:tcPr>
          <w:p w14:paraId="5E625E74"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12.82</w:t>
            </w:r>
          </w:p>
        </w:tc>
        <w:tc>
          <w:tcPr>
            <w:tcW w:w="3543" w:type="dxa"/>
            <w:tcBorders>
              <w:bottom w:val="single" w:sz="4" w:space="0" w:color="auto"/>
            </w:tcBorders>
            <w:shd w:val="clear" w:color="auto" w:fill="auto"/>
            <w:vAlign w:val="center"/>
          </w:tcPr>
          <w:p w14:paraId="7ECE759B"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1.01</w:t>
            </w:r>
          </w:p>
        </w:tc>
        <w:tc>
          <w:tcPr>
            <w:tcW w:w="4114" w:type="dxa"/>
            <w:tcBorders>
              <w:bottom w:val="single" w:sz="4" w:space="0" w:color="auto"/>
            </w:tcBorders>
            <w:shd w:val="clear" w:color="auto" w:fill="auto"/>
            <w:vAlign w:val="center"/>
          </w:tcPr>
          <w:p w14:paraId="5182C9F9" w14:textId="77777777" w:rsidR="004068B6" w:rsidRPr="00AC068F" w:rsidRDefault="004068B6" w:rsidP="004E131B">
            <w:pPr>
              <w:jc w:val="center"/>
              <w:rPr>
                <w:rFonts w:ascii="Times New Roman" w:hAnsi="Times New Roman" w:cs="Times New Roman"/>
                <w:bCs/>
                <w:lang w:val="en-US"/>
              </w:rPr>
            </w:pPr>
            <w:r w:rsidRPr="00AC068F">
              <w:rPr>
                <w:rFonts w:ascii="Times New Roman" w:hAnsi="Times New Roman" w:cs="Times New Roman"/>
                <w:bCs/>
                <w:lang w:val="en-US"/>
              </w:rPr>
              <w:t>40</w:t>
            </w:r>
          </w:p>
        </w:tc>
      </w:tr>
    </w:tbl>
    <w:p w14:paraId="19F35E89" w14:textId="2161A1EB" w:rsidR="00A50BB7" w:rsidRDefault="00A50BB7" w:rsidP="00FB03FC">
      <w:pPr>
        <w:rPr>
          <w:rFonts w:ascii="Times New Roman" w:hAnsi="Times New Roman" w:cs="Times New Roman"/>
          <w:lang w:val="en-US"/>
        </w:rPr>
      </w:pPr>
    </w:p>
    <w:p w14:paraId="7FF6FB3E" w14:textId="77777777" w:rsidR="00465ABE" w:rsidRDefault="00465ABE" w:rsidP="00FB03FC">
      <w:pPr>
        <w:rPr>
          <w:rFonts w:ascii="Times New Roman" w:hAnsi="Times New Roman" w:cs="Times New Roman"/>
          <w:lang w:val="en-US"/>
        </w:rPr>
      </w:pPr>
    </w:p>
    <w:p w14:paraId="411184F7" w14:textId="77777777" w:rsidR="00465ABE" w:rsidRDefault="00465ABE" w:rsidP="00FB03FC">
      <w:pPr>
        <w:rPr>
          <w:rFonts w:ascii="Times New Roman" w:hAnsi="Times New Roman" w:cs="Times New Roman"/>
          <w:lang w:val="en-US"/>
        </w:rPr>
      </w:pPr>
    </w:p>
    <w:p w14:paraId="5826D2EB" w14:textId="77777777" w:rsidR="00465ABE" w:rsidRDefault="00465ABE" w:rsidP="00FB03FC">
      <w:pPr>
        <w:rPr>
          <w:rFonts w:ascii="Times New Roman" w:hAnsi="Times New Roman" w:cs="Times New Roman"/>
          <w:lang w:val="en-US"/>
        </w:rPr>
      </w:pPr>
    </w:p>
    <w:p w14:paraId="3233A249" w14:textId="77777777" w:rsidR="00465ABE" w:rsidRDefault="00465ABE" w:rsidP="00FB03FC">
      <w:pPr>
        <w:rPr>
          <w:rFonts w:ascii="Times New Roman" w:hAnsi="Times New Roman" w:cs="Times New Roman"/>
          <w:lang w:val="en-US"/>
        </w:rPr>
      </w:pPr>
    </w:p>
    <w:p w14:paraId="01E59501" w14:textId="77777777" w:rsidR="00465ABE" w:rsidRDefault="00465ABE" w:rsidP="00FB03FC">
      <w:pPr>
        <w:rPr>
          <w:rFonts w:ascii="Times New Roman" w:hAnsi="Times New Roman" w:cs="Times New Roman"/>
          <w:lang w:val="en-US"/>
        </w:rPr>
      </w:pPr>
    </w:p>
    <w:p w14:paraId="2B3F36FC" w14:textId="77777777" w:rsidR="00465ABE" w:rsidRDefault="00465ABE" w:rsidP="00FB03FC">
      <w:pPr>
        <w:rPr>
          <w:rFonts w:ascii="Times New Roman" w:hAnsi="Times New Roman"/>
          <w:szCs w:val="20"/>
          <w:lang w:val="en-US"/>
        </w:rPr>
      </w:pPr>
    </w:p>
    <w:p w14:paraId="34AA9498" w14:textId="77777777" w:rsidR="00540FE7" w:rsidRPr="00AC068F" w:rsidRDefault="00540FE7" w:rsidP="00FB03FC">
      <w:pPr>
        <w:rPr>
          <w:rFonts w:ascii="Times New Roman" w:hAnsi="Times New Roman"/>
          <w:szCs w:val="20"/>
          <w:lang w:val="en-US"/>
        </w:rPr>
        <w:sectPr w:rsidR="00540FE7" w:rsidRPr="00AC068F" w:rsidSect="00D614D3">
          <w:pgSz w:w="16840" w:h="11900" w:orient="landscape"/>
          <w:pgMar w:top="1440" w:right="1440" w:bottom="1440" w:left="1440" w:header="708" w:footer="708" w:gutter="0"/>
          <w:cols w:space="708"/>
          <w:docGrid w:linePitch="360"/>
        </w:sectPr>
      </w:pPr>
    </w:p>
    <w:p w14:paraId="054FF451" w14:textId="77777777" w:rsidR="00A2203C" w:rsidRDefault="00A2203C" w:rsidP="00A2203C">
      <w:pPr>
        <w:rPr>
          <w:rFonts w:ascii="Times New Roman" w:hAnsi="Times New Roman" w:cs="Times New Roman"/>
          <w:b/>
          <w:lang w:val="en-US"/>
        </w:rPr>
      </w:pPr>
      <w:r w:rsidRPr="00AC068F">
        <w:rPr>
          <w:rFonts w:ascii="Times New Roman" w:hAnsi="Times New Roman" w:cs="Times New Roman"/>
          <w:b/>
          <w:lang w:val="en-US"/>
        </w:rPr>
        <w:lastRenderedPageBreak/>
        <w:t>S</w:t>
      </w:r>
      <w:r>
        <w:rPr>
          <w:rFonts w:ascii="Times New Roman" w:hAnsi="Times New Roman" w:cs="Times New Roman"/>
          <w:b/>
          <w:lang w:val="en-US"/>
        </w:rPr>
        <w:t>upplementary references cited</w:t>
      </w:r>
    </w:p>
    <w:p w14:paraId="675C6D56" w14:textId="77777777" w:rsidR="00A2203C" w:rsidRPr="00AC068F" w:rsidRDefault="00A2203C" w:rsidP="00A2203C">
      <w:pPr>
        <w:rPr>
          <w:rFonts w:ascii="Times New Roman" w:eastAsia="Times New Roman" w:hAnsi="Times New Roman" w:cs="Times New Roman"/>
          <w:lang w:val="en-US"/>
        </w:rPr>
      </w:pPr>
    </w:p>
    <w:p w14:paraId="79199C6C" w14:textId="0E341593" w:rsidR="00890B22" w:rsidRPr="00890B22" w:rsidRDefault="00A2203C" w:rsidP="00890B22">
      <w:pPr>
        <w:widowControl w:val="0"/>
        <w:autoSpaceDE w:val="0"/>
        <w:autoSpaceDN w:val="0"/>
        <w:adjustRightInd w:val="0"/>
        <w:ind w:left="480" w:hanging="480"/>
        <w:rPr>
          <w:rFonts w:ascii="Times New Roman" w:hAnsi="Times New Roman" w:cs="Times New Roman"/>
          <w:noProof/>
        </w:rPr>
      </w:pPr>
      <w:r w:rsidRPr="00AC068F">
        <w:rPr>
          <w:rFonts w:ascii="Times New Roman" w:hAnsi="Times New Roman" w:cs="Times New Roman"/>
          <w:b/>
          <w:lang w:val="en-US"/>
        </w:rPr>
        <w:fldChar w:fldCharType="begin" w:fldLock="1"/>
      </w:r>
      <w:r w:rsidRPr="00AC068F">
        <w:rPr>
          <w:rFonts w:ascii="Times New Roman" w:hAnsi="Times New Roman" w:cs="Times New Roman"/>
          <w:b/>
          <w:lang w:val="en-US"/>
        </w:rPr>
        <w:instrText xml:space="preserve">ADDIN Mendeley Bibliography CSL_BIBLIOGRAPHY </w:instrText>
      </w:r>
      <w:r w:rsidRPr="00AC068F">
        <w:rPr>
          <w:rFonts w:ascii="Times New Roman" w:hAnsi="Times New Roman" w:cs="Times New Roman"/>
          <w:b/>
          <w:lang w:val="en-US"/>
        </w:rPr>
        <w:fldChar w:fldCharType="separate"/>
      </w:r>
      <w:r w:rsidR="00890B22" w:rsidRPr="00890B22">
        <w:rPr>
          <w:rFonts w:ascii="Times New Roman" w:hAnsi="Times New Roman" w:cs="Times New Roman"/>
          <w:noProof/>
        </w:rPr>
        <w:t xml:space="preserve">Flowers, R.M., Ketcham, R.A., Shuster, D.L. &amp; Farley, K.A. 2009. Apatite (U-Th)/He thermochronometry using a radiation damage accumulation and annealing model. </w:t>
      </w:r>
      <w:r w:rsidR="00890B22" w:rsidRPr="00890B22">
        <w:rPr>
          <w:rFonts w:ascii="Times New Roman" w:hAnsi="Times New Roman" w:cs="Times New Roman"/>
          <w:i/>
          <w:iCs/>
          <w:noProof/>
        </w:rPr>
        <w:t>Geochimica et Cosmochimica Acta</w:t>
      </w:r>
      <w:r w:rsidR="00890B22" w:rsidRPr="00890B22">
        <w:rPr>
          <w:rFonts w:ascii="Times New Roman" w:hAnsi="Times New Roman" w:cs="Times New Roman"/>
          <w:noProof/>
        </w:rPr>
        <w:t xml:space="preserve">, </w:t>
      </w:r>
      <w:r w:rsidR="00890B22" w:rsidRPr="00890B22">
        <w:rPr>
          <w:rFonts w:ascii="Times New Roman" w:hAnsi="Times New Roman" w:cs="Times New Roman"/>
          <w:b/>
          <w:bCs/>
          <w:noProof/>
        </w:rPr>
        <w:t>73</w:t>
      </w:r>
      <w:r w:rsidR="00890B22" w:rsidRPr="00890B22">
        <w:rPr>
          <w:rFonts w:ascii="Times New Roman" w:hAnsi="Times New Roman" w:cs="Times New Roman"/>
          <w:noProof/>
        </w:rPr>
        <w:t>, 2347–2365, https://doi.org/10.1016/j.gca.2009.01.015.</w:t>
      </w:r>
    </w:p>
    <w:p w14:paraId="6692DDFB" w14:textId="77777777" w:rsidR="00890B22" w:rsidRPr="00890B22" w:rsidRDefault="00890B22" w:rsidP="00890B22">
      <w:pPr>
        <w:widowControl w:val="0"/>
        <w:autoSpaceDE w:val="0"/>
        <w:autoSpaceDN w:val="0"/>
        <w:adjustRightInd w:val="0"/>
        <w:ind w:left="480" w:hanging="480"/>
        <w:rPr>
          <w:rFonts w:ascii="Times New Roman" w:hAnsi="Times New Roman" w:cs="Times New Roman"/>
          <w:noProof/>
        </w:rPr>
      </w:pPr>
      <w:r w:rsidRPr="00890B22">
        <w:rPr>
          <w:rFonts w:ascii="Times New Roman" w:hAnsi="Times New Roman" w:cs="Times New Roman"/>
          <w:noProof/>
        </w:rPr>
        <w:t xml:space="preserve">Gallagher, K. 2012. Transdimensional inverse thermal history modeling for quantitative thermochronology. </w:t>
      </w:r>
      <w:r w:rsidRPr="00890B22">
        <w:rPr>
          <w:rFonts w:ascii="Times New Roman" w:hAnsi="Times New Roman" w:cs="Times New Roman"/>
          <w:i/>
          <w:iCs/>
          <w:noProof/>
        </w:rPr>
        <w:t>Journal of Geophysical Research: Solid Earth</w:t>
      </w:r>
      <w:r w:rsidRPr="00890B22">
        <w:rPr>
          <w:rFonts w:ascii="Times New Roman" w:hAnsi="Times New Roman" w:cs="Times New Roman"/>
          <w:noProof/>
        </w:rPr>
        <w:t xml:space="preserve">, </w:t>
      </w:r>
      <w:r w:rsidRPr="00890B22">
        <w:rPr>
          <w:rFonts w:ascii="Times New Roman" w:hAnsi="Times New Roman" w:cs="Times New Roman"/>
          <w:b/>
          <w:bCs/>
          <w:noProof/>
        </w:rPr>
        <w:t>117</w:t>
      </w:r>
      <w:r w:rsidRPr="00890B22">
        <w:rPr>
          <w:rFonts w:ascii="Times New Roman" w:hAnsi="Times New Roman" w:cs="Times New Roman"/>
          <w:noProof/>
        </w:rPr>
        <w:t>, 1–16, https://doi.org/10.1029/2011JB008825.</w:t>
      </w:r>
    </w:p>
    <w:p w14:paraId="2B5AE50A" w14:textId="77777777" w:rsidR="00890B22" w:rsidRPr="00890B22" w:rsidRDefault="00890B22" w:rsidP="00890B22">
      <w:pPr>
        <w:widowControl w:val="0"/>
        <w:autoSpaceDE w:val="0"/>
        <w:autoSpaceDN w:val="0"/>
        <w:adjustRightInd w:val="0"/>
        <w:ind w:left="480" w:hanging="480"/>
        <w:rPr>
          <w:rFonts w:ascii="Times New Roman" w:hAnsi="Times New Roman" w:cs="Times New Roman"/>
          <w:noProof/>
        </w:rPr>
      </w:pPr>
      <w:r w:rsidRPr="00890B22">
        <w:rPr>
          <w:rFonts w:ascii="Times New Roman" w:hAnsi="Times New Roman" w:cs="Times New Roman"/>
          <w:noProof/>
        </w:rPr>
        <w:t xml:space="preserve">Gautheron, C., Tassan-Got, L., Barbarand, J. &amp; Pagel, M. 2009. Effect of alpha-damage annealing on apatite (U-Th)/He thermochronology. </w:t>
      </w:r>
      <w:r w:rsidRPr="00890B22">
        <w:rPr>
          <w:rFonts w:ascii="Times New Roman" w:hAnsi="Times New Roman" w:cs="Times New Roman"/>
          <w:i/>
          <w:iCs/>
          <w:noProof/>
        </w:rPr>
        <w:t>Chemical Geology</w:t>
      </w:r>
      <w:r w:rsidRPr="00890B22">
        <w:rPr>
          <w:rFonts w:ascii="Times New Roman" w:hAnsi="Times New Roman" w:cs="Times New Roman"/>
          <w:noProof/>
        </w:rPr>
        <w:t xml:space="preserve">, </w:t>
      </w:r>
      <w:r w:rsidRPr="00890B22">
        <w:rPr>
          <w:rFonts w:ascii="Times New Roman" w:hAnsi="Times New Roman" w:cs="Times New Roman"/>
          <w:b/>
          <w:bCs/>
          <w:noProof/>
        </w:rPr>
        <w:t>266</w:t>
      </w:r>
      <w:r w:rsidRPr="00890B22">
        <w:rPr>
          <w:rFonts w:ascii="Times New Roman" w:hAnsi="Times New Roman" w:cs="Times New Roman"/>
          <w:noProof/>
        </w:rPr>
        <w:t>, 166–179, https://doi.org/10.1016/j.chemgeo.2009.06.001.</w:t>
      </w:r>
    </w:p>
    <w:p w14:paraId="591177F7" w14:textId="77777777" w:rsidR="00890B22" w:rsidRPr="00890B22" w:rsidRDefault="00890B22" w:rsidP="00890B22">
      <w:pPr>
        <w:widowControl w:val="0"/>
        <w:autoSpaceDE w:val="0"/>
        <w:autoSpaceDN w:val="0"/>
        <w:adjustRightInd w:val="0"/>
        <w:ind w:left="480" w:hanging="480"/>
        <w:rPr>
          <w:rFonts w:ascii="Times New Roman" w:hAnsi="Times New Roman" w:cs="Times New Roman"/>
          <w:noProof/>
        </w:rPr>
      </w:pPr>
      <w:r w:rsidRPr="00890B22">
        <w:rPr>
          <w:rFonts w:ascii="Times New Roman" w:hAnsi="Times New Roman" w:cs="Times New Roman"/>
          <w:noProof/>
        </w:rPr>
        <w:t xml:space="preserve">Ruiz, G.M.H., Carlotto, V., Van Heiningen, P. V. &amp; Andriessen, P.A.M. 2009. Steady-state exhumation pattern in the Central Andes – SE Peru. </w:t>
      </w:r>
      <w:r w:rsidRPr="00890B22">
        <w:rPr>
          <w:rFonts w:ascii="Times New Roman" w:hAnsi="Times New Roman" w:cs="Times New Roman"/>
          <w:i/>
          <w:iCs/>
          <w:noProof/>
        </w:rPr>
        <w:t>Geological Society, London, Special Publications</w:t>
      </w:r>
      <w:r w:rsidRPr="00890B22">
        <w:rPr>
          <w:rFonts w:ascii="Times New Roman" w:hAnsi="Times New Roman" w:cs="Times New Roman"/>
          <w:noProof/>
        </w:rPr>
        <w:t xml:space="preserve">, </w:t>
      </w:r>
      <w:r w:rsidRPr="00890B22">
        <w:rPr>
          <w:rFonts w:ascii="Times New Roman" w:hAnsi="Times New Roman" w:cs="Times New Roman"/>
          <w:b/>
          <w:bCs/>
          <w:noProof/>
        </w:rPr>
        <w:t>324</w:t>
      </w:r>
      <w:r w:rsidRPr="00890B22">
        <w:rPr>
          <w:rFonts w:ascii="Times New Roman" w:hAnsi="Times New Roman" w:cs="Times New Roman"/>
          <w:noProof/>
        </w:rPr>
        <w:t>, 307–316, https://doi.org/10.1144/SP324.20.</w:t>
      </w:r>
    </w:p>
    <w:p w14:paraId="678A9DB5" w14:textId="0C3F8736" w:rsidR="00B51059" w:rsidRDefault="00A2203C" w:rsidP="00890B22">
      <w:pPr>
        <w:widowControl w:val="0"/>
        <w:autoSpaceDE w:val="0"/>
        <w:autoSpaceDN w:val="0"/>
        <w:adjustRightInd w:val="0"/>
        <w:ind w:left="480" w:hanging="480"/>
        <w:rPr>
          <w:rFonts w:ascii="Times New Roman" w:hAnsi="Times New Roman"/>
          <w:b/>
          <w:i/>
          <w:lang w:val="en-US"/>
        </w:rPr>
      </w:pPr>
      <w:r w:rsidRPr="00AC068F">
        <w:rPr>
          <w:rFonts w:ascii="Times New Roman" w:hAnsi="Times New Roman" w:cs="Times New Roman"/>
          <w:b/>
          <w:lang w:val="en-US"/>
        </w:rPr>
        <w:fldChar w:fldCharType="end"/>
      </w:r>
    </w:p>
    <w:p w14:paraId="001CD9EB" w14:textId="66706569" w:rsidR="00B51059" w:rsidRPr="00AC068F" w:rsidRDefault="00B51059" w:rsidP="00A2203C">
      <w:pPr>
        <w:widowControl w:val="0"/>
        <w:autoSpaceDE w:val="0"/>
        <w:autoSpaceDN w:val="0"/>
        <w:adjustRightInd w:val="0"/>
        <w:rPr>
          <w:rFonts w:ascii="Times New Roman" w:hAnsi="Times New Roman" w:cs="Times New Roman"/>
          <w:b/>
          <w:lang w:val="en-US"/>
        </w:rPr>
      </w:pPr>
    </w:p>
    <w:sectPr w:rsidR="00B51059" w:rsidRPr="00AC068F" w:rsidSect="004B073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B6225" w14:textId="77777777" w:rsidR="00D465C5" w:rsidRDefault="00D465C5">
      <w:r>
        <w:separator/>
      </w:r>
    </w:p>
  </w:endnote>
  <w:endnote w:type="continuationSeparator" w:id="0">
    <w:p w14:paraId="3DBBC0D1" w14:textId="77777777" w:rsidR="00D465C5" w:rsidRDefault="00D4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8E7F" w14:textId="77777777" w:rsidR="00D465C5" w:rsidRDefault="00D465C5" w:rsidP="00B51059">
    <w:pPr>
      <w:framePr w:wrap="around" w:vAnchor="text" w:hAnchor="margin" w:xAlign="right" w:y="1"/>
    </w:pPr>
    <w:r>
      <w:fldChar w:fldCharType="begin"/>
    </w:r>
    <w:r>
      <w:instrText xml:space="preserve">PAGE  </w:instrText>
    </w:r>
    <w:r>
      <w:fldChar w:fldCharType="end"/>
    </w:r>
  </w:p>
  <w:p w14:paraId="3BF39E31" w14:textId="77777777" w:rsidR="00D465C5" w:rsidRDefault="00D465C5" w:rsidP="00B5105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4667" w14:textId="77777777" w:rsidR="00D465C5" w:rsidRDefault="00D465C5" w:rsidP="00B51059">
    <w:pPr>
      <w:framePr w:wrap="around" w:vAnchor="text" w:hAnchor="margin" w:xAlign="right" w:y="1"/>
    </w:pPr>
    <w:r>
      <w:fldChar w:fldCharType="begin"/>
    </w:r>
    <w:r>
      <w:instrText xml:space="preserve">PAGE  </w:instrText>
    </w:r>
    <w:r>
      <w:fldChar w:fldCharType="separate"/>
    </w:r>
    <w:r w:rsidR="00C11DC1">
      <w:rPr>
        <w:noProof/>
      </w:rPr>
      <w:t>1</w:t>
    </w:r>
    <w:r>
      <w:fldChar w:fldCharType="end"/>
    </w:r>
  </w:p>
  <w:p w14:paraId="64BFAAE4" w14:textId="77777777" w:rsidR="00D465C5" w:rsidRDefault="00D465C5" w:rsidP="00B51059">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F40CF" w14:textId="77777777" w:rsidR="00D465C5" w:rsidRDefault="00D465C5" w:rsidP="00B51059">
    <w:pPr>
      <w:framePr w:wrap="around" w:vAnchor="text" w:hAnchor="margin" w:xAlign="right" w:y="1"/>
    </w:pPr>
    <w:r>
      <w:fldChar w:fldCharType="begin"/>
    </w:r>
    <w:r>
      <w:instrText xml:space="preserve">PAGE  </w:instrText>
    </w:r>
    <w:r>
      <w:fldChar w:fldCharType="end"/>
    </w:r>
  </w:p>
  <w:p w14:paraId="6669278D" w14:textId="77777777" w:rsidR="00D465C5" w:rsidRDefault="00D465C5" w:rsidP="00B51059">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4322B" w14:textId="77777777" w:rsidR="00D465C5" w:rsidRDefault="00D465C5" w:rsidP="00B51059">
    <w:pPr>
      <w:framePr w:wrap="around" w:vAnchor="text" w:hAnchor="margin" w:xAlign="right" w:y="1"/>
    </w:pPr>
    <w:r>
      <w:fldChar w:fldCharType="begin"/>
    </w:r>
    <w:r>
      <w:instrText xml:space="preserve">PAGE  </w:instrText>
    </w:r>
    <w:r>
      <w:fldChar w:fldCharType="separate"/>
    </w:r>
    <w:r w:rsidR="00417AED">
      <w:rPr>
        <w:noProof/>
      </w:rPr>
      <w:t>11</w:t>
    </w:r>
    <w:r>
      <w:fldChar w:fldCharType="end"/>
    </w:r>
  </w:p>
  <w:p w14:paraId="6E84EA7A" w14:textId="77777777" w:rsidR="00D465C5" w:rsidRDefault="00D465C5" w:rsidP="00B5105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0FA8B" w14:textId="77777777" w:rsidR="00D465C5" w:rsidRDefault="00D465C5">
      <w:r>
        <w:separator/>
      </w:r>
    </w:p>
  </w:footnote>
  <w:footnote w:type="continuationSeparator" w:id="0">
    <w:p w14:paraId="29BBB478" w14:textId="77777777" w:rsidR="00D465C5" w:rsidRDefault="00D465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604"/>
    <w:multiLevelType w:val="hybridMultilevel"/>
    <w:tmpl w:val="BBB0E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3A780D"/>
    <w:multiLevelType w:val="hybridMultilevel"/>
    <w:tmpl w:val="7D742860"/>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49837BA1"/>
    <w:multiLevelType w:val="multilevel"/>
    <w:tmpl w:val="61D80E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0E9207E"/>
    <w:multiLevelType w:val="hybridMultilevel"/>
    <w:tmpl w:val="7E4EF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54614B"/>
    <w:multiLevelType w:val="hybridMultilevel"/>
    <w:tmpl w:val="F8743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567"/>
    <w:rsid w:val="0000153E"/>
    <w:rsid w:val="000027D7"/>
    <w:rsid w:val="00011D13"/>
    <w:rsid w:val="000126A9"/>
    <w:rsid w:val="000127ED"/>
    <w:rsid w:val="000136B0"/>
    <w:rsid w:val="0001499C"/>
    <w:rsid w:val="00016E7B"/>
    <w:rsid w:val="00021743"/>
    <w:rsid w:val="00024658"/>
    <w:rsid w:val="00024A90"/>
    <w:rsid w:val="00025590"/>
    <w:rsid w:val="0002612C"/>
    <w:rsid w:val="00026E12"/>
    <w:rsid w:val="000365F1"/>
    <w:rsid w:val="00043CC3"/>
    <w:rsid w:val="0004510F"/>
    <w:rsid w:val="00045201"/>
    <w:rsid w:val="00045F48"/>
    <w:rsid w:val="00046558"/>
    <w:rsid w:val="00050C54"/>
    <w:rsid w:val="000523F2"/>
    <w:rsid w:val="00054332"/>
    <w:rsid w:val="00056B93"/>
    <w:rsid w:val="0006315A"/>
    <w:rsid w:val="00066D76"/>
    <w:rsid w:val="00081195"/>
    <w:rsid w:val="00083EE3"/>
    <w:rsid w:val="00084B2E"/>
    <w:rsid w:val="0008563E"/>
    <w:rsid w:val="00096B65"/>
    <w:rsid w:val="00097500"/>
    <w:rsid w:val="00097A55"/>
    <w:rsid w:val="00097DA4"/>
    <w:rsid w:val="000B39EE"/>
    <w:rsid w:val="000B5D9C"/>
    <w:rsid w:val="000C3034"/>
    <w:rsid w:val="000C4CC5"/>
    <w:rsid w:val="000C52E8"/>
    <w:rsid w:val="000C5726"/>
    <w:rsid w:val="000D46C9"/>
    <w:rsid w:val="000E24FE"/>
    <w:rsid w:val="000E77F4"/>
    <w:rsid w:val="000F1CD3"/>
    <w:rsid w:val="000F3340"/>
    <w:rsid w:val="000F531D"/>
    <w:rsid w:val="0010496E"/>
    <w:rsid w:val="00105289"/>
    <w:rsid w:val="00106F42"/>
    <w:rsid w:val="001103EE"/>
    <w:rsid w:val="00113E72"/>
    <w:rsid w:val="00116D9C"/>
    <w:rsid w:val="00120602"/>
    <w:rsid w:val="00121F86"/>
    <w:rsid w:val="001256BB"/>
    <w:rsid w:val="00126706"/>
    <w:rsid w:val="0012685B"/>
    <w:rsid w:val="001305B9"/>
    <w:rsid w:val="001312BF"/>
    <w:rsid w:val="00134676"/>
    <w:rsid w:val="00135D93"/>
    <w:rsid w:val="001412A5"/>
    <w:rsid w:val="001414E2"/>
    <w:rsid w:val="00143B80"/>
    <w:rsid w:val="00146ED1"/>
    <w:rsid w:val="001500A5"/>
    <w:rsid w:val="0015185D"/>
    <w:rsid w:val="00151DEC"/>
    <w:rsid w:val="00152B35"/>
    <w:rsid w:val="00152E26"/>
    <w:rsid w:val="00153DE3"/>
    <w:rsid w:val="001653C4"/>
    <w:rsid w:val="00166199"/>
    <w:rsid w:val="0017179F"/>
    <w:rsid w:val="00171D9B"/>
    <w:rsid w:val="00172D03"/>
    <w:rsid w:val="00175E34"/>
    <w:rsid w:val="00175EDD"/>
    <w:rsid w:val="00177861"/>
    <w:rsid w:val="001810FF"/>
    <w:rsid w:val="00182D2C"/>
    <w:rsid w:val="00183493"/>
    <w:rsid w:val="00185390"/>
    <w:rsid w:val="00185E03"/>
    <w:rsid w:val="001A0CC6"/>
    <w:rsid w:val="001A1C39"/>
    <w:rsid w:val="001A3C95"/>
    <w:rsid w:val="001A5AEB"/>
    <w:rsid w:val="001B0117"/>
    <w:rsid w:val="001B0991"/>
    <w:rsid w:val="001B2FB3"/>
    <w:rsid w:val="001B6073"/>
    <w:rsid w:val="001B7CF5"/>
    <w:rsid w:val="001D2BC6"/>
    <w:rsid w:val="001D302A"/>
    <w:rsid w:val="001D641E"/>
    <w:rsid w:val="001D7085"/>
    <w:rsid w:val="001D776A"/>
    <w:rsid w:val="001E0AC3"/>
    <w:rsid w:val="001E0F4D"/>
    <w:rsid w:val="001E3CAF"/>
    <w:rsid w:val="001E4070"/>
    <w:rsid w:val="001E4697"/>
    <w:rsid w:val="001E4D72"/>
    <w:rsid w:val="00200F0C"/>
    <w:rsid w:val="00204525"/>
    <w:rsid w:val="00206146"/>
    <w:rsid w:val="00211F89"/>
    <w:rsid w:val="002162D9"/>
    <w:rsid w:val="002163FC"/>
    <w:rsid w:val="00216A28"/>
    <w:rsid w:val="00222DA6"/>
    <w:rsid w:val="00223F1F"/>
    <w:rsid w:val="00226819"/>
    <w:rsid w:val="0022777A"/>
    <w:rsid w:val="002333D8"/>
    <w:rsid w:val="00240E37"/>
    <w:rsid w:val="00241326"/>
    <w:rsid w:val="00242B9C"/>
    <w:rsid w:val="00246AB3"/>
    <w:rsid w:val="00247A67"/>
    <w:rsid w:val="002650A3"/>
    <w:rsid w:val="002654FD"/>
    <w:rsid w:val="00267F7E"/>
    <w:rsid w:val="002704FD"/>
    <w:rsid w:val="0027568F"/>
    <w:rsid w:val="00276D3A"/>
    <w:rsid w:val="00277DC6"/>
    <w:rsid w:val="00277FEC"/>
    <w:rsid w:val="00282692"/>
    <w:rsid w:val="0028595E"/>
    <w:rsid w:val="0028681B"/>
    <w:rsid w:val="002874A7"/>
    <w:rsid w:val="00292D24"/>
    <w:rsid w:val="00292ED8"/>
    <w:rsid w:val="002930DC"/>
    <w:rsid w:val="002935A9"/>
    <w:rsid w:val="00293A63"/>
    <w:rsid w:val="00293C61"/>
    <w:rsid w:val="00295423"/>
    <w:rsid w:val="002A284A"/>
    <w:rsid w:val="002A784C"/>
    <w:rsid w:val="002A7CD5"/>
    <w:rsid w:val="002B6A90"/>
    <w:rsid w:val="002C121F"/>
    <w:rsid w:val="002C1C3C"/>
    <w:rsid w:val="002C33FD"/>
    <w:rsid w:val="002C3507"/>
    <w:rsid w:val="002C4FB0"/>
    <w:rsid w:val="002C52AF"/>
    <w:rsid w:val="002D38D4"/>
    <w:rsid w:val="002D4EB7"/>
    <w:rsid w:val="002D52AA"/>
    <w:rsid w:val="002D61E1"/>
    <w:rsid w:val="002D6B1A"/>
    <w:rsid w:val="002E0CC1"/>
    <w:rsid w:val="002E1D56"/>
    <w:rsid w:val="002E6B97"/>
    <w:rsid w:val="002F0C6C"/>
    <w:rsid w:val="002F4C7A"/>
    <w:rsid w:val="003013EB"/>
    <w:rsid w:val="003017FB"/>
    <w:rsid w:val="00303972"/>
    <w:rsid w:val="00304703"/>
    <w:rsid w:val="003051B7"/>
    <w:rsid w:val="00306142"/>
    <w:rsid w:val="0030623D"/>
    <w:rsid w:val="00307AD7"/>
    <w:rsid w:val="00311A80"/>
    <w:rsid w:val="00314C9C"/>
    <w:rsid w:val="00316922"/>
    <w:rsid w:val="00317D5C"/>
    <w:rsid w:val="00320CFA"/>
    <w:rsid w:val="003243C2"/>
    <w:rsid w:val="0032455C"/>
    <w:rsid w:val="00325382"/>
    <w:rsid w:val="00325F5E"/>
    <w:rsid w:val="00326D0C"/>
    <w:rsid w:val="00330449"/>
    <w:rsid w:val="00330A38"/>
    <w:rsid w:val="0033687D"/>
    <w:rsid w:val="00336AF1"/>
    <w:rsid w:val="00337205"/>
    <w:rsid w:val="00342112"/>
    <w:rsid w:val="00342983"/>
    <w:rsid w:val="0034329F"/>
    <w:rsid w:val="0034709A"/>
    <w:rsid w:val="00347E79"/>
    <w:rsid w:val="00351A84"/>
    <w:rsid w:val="00354A44"/>
    <w:rsid w:val="0035536A"/>
    <w:rsid w:val="003557E0"/>
    <w:rsid w:val="0036570B"/>
    <w:rsid w:val="00366546"/>
    <w:rsid w:val="00373AE9"/>
    <w:rsid w:val="00376A95"/>
    <w:rsid w:val="00380F2B"/>
    <w:rsid w:val="00382404"/>
    <w:rsid w:val="0038383A"/>
    <w:rsid w:val="003856D4"/>
    <w:rsid w:val="00395E89"/>
    <w:rsid w:val="00396E24"/>
    <w:rsid w:val="00397B18"/>
    <w:rsid w:val="003A073A"/>
    <w:rsid w:val="003A0BDB"/>
    <w:rsid w:val="003B02AA"/>
    <w:rsid w:val="003B0986"/>
    <w:rsid w:val="003B46E1"/>
    <w:rsid w:val="003B77B1"/>
    <w:rsid w:val="003B7F92"/>
    <w:rsid w:val="003D3EA2"/>
    <w:rsid w:val="003E0972"/>
    <w:rsid w:val="003E22BE"/>
    <w:rsid w:val="003F1612"/>
    <w:rsid w:val="003F2EF7"/>
    <w:rsid w:val="003F6216"/>
    <w:rsid w:val="003F6DEA"/>
    <w:rsid w:val="0040339B"/>
    <w:rsid w:val="004068B6"/>
    <w:rsid w:val="00411558"/>
    <w:rsid w:val="0041728F"/>
    <w:rsid w:val="00417AED"/>
    <w:rsid w:val="00420D0C"/>
    <w:rsid w:val="00422E13"/>
    <w:rsid w:val="00424449"/>
    <w:rsid w:val="00424A7B"/>
    <w:rsid w:val="0043053E"/>
    <w:rsid w:val="00433ACE"/>
    <w:rsid w:val="00441282"/>
    <w:rsid w:val="00441C6A"/>
    <w:rsid w:val="00445820"/>
    <w:rsid w:val="00445FE3"/>
    <w:rsid w:val="0044671B"/>
    <w:rsid w:val="004556AB"/>
    <w:rsid w:val="0045582B"/>
    <w:rsid w:val="004624A8"/>
    <w:rsid w:val="00465ABE"/>
    <w:rsid w:val="004745A1"/>
    <w:rsid w:val="00475528"/>
    <w:rsid w:val="004769F3"/>
    <w:rsid w:val="0048325A"/>
    <w:rsid w:val="00486B39"/>
    <w:rsid w:val="00486C7A"/>
    <w:rsid w:val="00491F88"/>
    <w:rsid w:val="004A33DF"/>
    <w:rsid w:val="004A3DE1"/>
    <w:rsid w:val="004A4CA6"/>
    <w:rsid w:val="004B073D"/>
    <w:rsid w:val="004B1AD2"/>
    <w:rsid w:val="004B3129"/>
    <w:rsid w:val="004B623E"/>
    <w:rsid w:val="004B70BE"/>
    <w:rsid w:val="004C02F6"/>
    <w:rsid w:val="004C5EF5"/>
    <w:rsid w:val="004C7531"/>
    <w:rsid w:val="004C76DB"/>
    <w:rsid w:val="004C77F0"/>
    <w:rsid w:val="004D0DA6"/>
    <w:rsid w:val="004D4F7C"/>
    <w:rsid w:val="004D5E69"/>
    <w:rsid w:val="004D5F4D"/>
    <w:rsid w:val="004D6385"/>
    <w:rsid w:val="004D7724"/>
    <w:rsid w:val="004E131B"/>
    <w:rsid w:val="004E1F2B"/>
    <w:rsid w:val="004E259E"/>
    <w:rsid w:val="004E3A43"/>
    <w:rsid w:val="004E6019"/>
    <w:rsid w:val="004E7697"/>
    <w:rsid w:val="004F2619"/>
    <w:rsid w:val="004F29BF"/>
    <w:rsid w:val="004F39DF"/>
    <w:rsid w:val="004F6F9F"/>
    <w:rsid w:val="004F71BE"/>
    <w:rsid w:val="00511C26"/>
    <w:rsid w:val="005133D1"/>
    <w:rsid w:val="00516A79"/>
    <w:rsid w:val="005215DB"/>
    <w:rsid w:val="00522FF0"/>
    <w:rsid w:val="0052553C"/>
    <w:rsid w:val="0052627A"/>
    <w:rsid w:val="00530640"/>
    <w:rsid w:val="00532ABA"/>
    <w:rsid w:val="005348F9"/>
    <w:rsid w:val="00536D73"/>
    <w:rsid w:val="00540FE7"/>
    <w:rsid w:val="00543168"/>
    <w:rsid w:val="00544A2D"/>
    <w:rsid w:val="00551038"/>
    <w:rsid w:val="005528DB"/>
    <w:rsid w:val="0055291F"/>
    <w:rsid w:val="00553AD6"/>
    <w:rsid w:val="00561E07"/>
    <w:rsid w:val="00562AEA"/>
    <w:rsid w:val="00564ED8"/>
    <w:rsid w:val="00565603"/>
    <w:rsid w:val="00580582"/>
    <w:rsid w:val="00582FD4"/>
    <w:rsid w:val="00583EC9"/>
    <w:rsid w:val="00584101"/>
    <w:rsid w:val="0059143B"/>
    <w:rsid w:val="005922DA"/>
    <w:rsid w:val="00593420"/>
    <w:rsid w:val="0059424D"/>
    <w:rsid w:val="00595518"/>
    <w:rsid w:val="005972F0"/>
    <w:rsid w:val="005A0F5B"/>
    <w:rsid w:val="005A4F04"/>
    <w:rsid w:val="005A78CC"/>
    <w:rsid w:val="005B2E3C"/>
    <w:rsid w:val="005B6706"/>
    <w:rsid w:val="005B7BEB"/>
    <w:rsid w:val="005C3410"/>
    <w:rsid w:val="005C4752"/>
    <w:rsid w:val="005C52E8"/>
    <w:rsid w:val="005C784D"/>
    <w:rsid w:val="005D7058"/>
    <w:rsid w:val="005D7617"/>
    <w:rsid w:val="005D7FE1"/>
    <w:rsid w:val="005E06DC"/>
    <w:rsid w:val="005E1D58"/>
    <w:rsid w:val="005E595E"/>
    <w:rsid w:val="005E6CC9"/>
    <w:rsid w:val="006006CE"/>
    <w:rsid w:val="006042D8"/>
    <w:rsid w:val="00614059"/>
    <w:rsid w:val="0061408E"/>
    <w:rsid w:val="00614417"/>
    <w:rsid w:val="006162A4"/>
    <w:rsid w:val="00622EA1"/>
    <w:rsid w:val="00625DB4"/>
    <w:rsid w:val="0062709C"/>
    <w:rsid w:val="00630D52"/>
    <w:rsid w:val="006349BA"/>
    <w:rsid w:val="0063658D"/>
    <w:rsid w:val="0063709B"/>
    <w:rsid w:val="00642EB1"/>
    <w:rsid w:val="006444EC"/>
    <w:rsid w:val="00645CEE"/>
    <w:rsid w:val="006518AD"/>
    <w:rsid w:val="00651B9E"/>
    <w:rsid w:val="00660BBF"/>
    <w:rsid w:val="0066360B"/>
    <w:rsid w:val="00663B45"/>
    <w:rsid w:val="0066750A"/>
    <w:rsid w:val="006716F3"/>
    <w:rsid w:val="006773BE"/>
    <w:rsid w:val="00681653"/>
    <w:rsid w:val="006822CD"/>
    <w:rsid w:val="00683223"/>
    <w:rsid w:val="00690FCD"/>
    <w:rsid w:val="00693285"/>
    <w:rsid w:val="006A7A76"/>
    <w:rsid w:val="006B0151"/>
    <w:rsid w:val="006B1319"/>
    <w:rsid w:val="006B214A"/>
    <w:rsid w:val="006B44D2"/>
    <w:rsid w:val="006B47A1"/>
    <w:rsid w:val="006B4F88"/>
    <w:rsid w:val="006B7EEC"/>
    <w:rsid w:val="006D2288"/>
    <w:rsid w:val="006D410A"/>
    <w:rsid w:val="006D7AF4"/>
    <w:rsid w:val="006E0103"/>
    <w:rsid w:val="006E01EA"/>
    <w:rsid w:val="006E2768"/>
    <w:rsid w:val="006E35C7"/>
    <w:rsid w:val="006E4127"/>
    <w:rsid w:val="006E41D7"/>
    <w:rsid w:val="006F2841"/>
    <w:rsid w:val="006F419B"/>
    <w:rsid w:val="006F5A2B"/>
    <w:rsid w:val="00700438"/>
    <w:rsid w:val="00703173"/>
    <w:rsid w:val="007059CB"/>
    <w:rsid w:val="007061D8"/>
    <w:rsid w:val="007109DE"/>
    <w:rsid w:val="007117E3"/>
    <w:rsid w:val="00712AFB"/>
    <w:rsid w:val="00714B90"/>
    <w:rsid w:val="00715623"/>
    <w:rsid w:val="00716BB4"/>
    <w:rsid w:val="00720C70"/>
    <w:rsid w:val="00721AF9"/>
    <w:rsid w:val="00722746"/>
    <w:rsid w:val="00724058"/>
    <w:rsid w:val="00725CE1"/>
    <w:rsid w:val="00737C8B"/>
    <w:rsid w:val="007437CB"/>
    <w:rsid w:val="0074705F"/>
    <w:rsid w:val="00747B77"/>
    <w:rsid w:val="00750507"/>
    <w:rsid w:val="00750EDC"/>
    <w:rsid w:val="007520C6"/>
    <w:rsid w:val="00760173"/>
    <w:rsid w:val="007623BA"/>
    <w:rsid w:val="00763CAD"/>
    <w:rsid w:val="00765A1B"/>
    <w:rsid w:val="00766DC4"/>
    <w:rsid w:val="007701F8"/>
    <w:rsid w:val="00772D5D"/>
    <w:rsid w:val="0077301C"/>
    <w:rsid w:val="0077646E"/>
    <w:rsid w:val="00782B76"/>
    <w:rsid w:val="00791751"/>
    <w:rsid w:val="007952C8"/>
    <w:rsid w:val="007A19F6"/>
    <w:rsid w:val="007A1C85"/>
    <w:rsid w:val="007A61DE"/>
    <w:rsid w:val="007B5EE6"/>
    <w:rsid w:val="007B6942"/>
    <w:rsid w:val="007C13A5"/>
    <w:rsid w:val="007C5CA4"/>
    <w:rsid w:val="007D0D94"/>
    <w:rsid w:val="007D2555"/>
    <w:rsid w:val="007E0DFD"/>
    <w:rsid w:val="007E24E8"/>
    <w:rsid w:val="007F0FCF"/>
    <w:rsid w:val="007F47F8"/>
    <w:rsid w:val="007F510F"/>
    <w:rsid w:val="00800B43"/>
    <w:rsid w:val="008046F1"/>
    <w:rsid w:val="00804F48"/>
    <w:rsid w:val="008075A6"/>
    <w:rsid w:val="008139DF"/>
    <w:rsid w:val="00815D00"/>
    <w:rsid w:val="008176B1"/>
    <w:rsid w:val="00822F24"/>
    <w:rsid w:val="00823F42"/>
    <w:rsid w:val="0083650A"/>
    <w:rsid w:val="008365AE"/>
    <w:rsid w:val="00836FAA"/>
    <w:rsid w:val="00840B96"/>
    <w:rsid w:val="008418A3"/>
    <w:rsid w:val="00845378"/>
    <w:rsid w:val="0084651B"/>
    <w:rsid w:val="008476FB"/>
    <w:rsid w:val="00847F47"/>
    <w:rsid w:val="00851919"/>
    <w:rsid w:val="00851F6F"/>
    <w:rsid w:val="00860042"/>
    <w:rsid w:val="00860A2F"/>
    <w:rsid w:val="00862A8C"/>
    <w:rsid w:val="00864BDA"/>
    <w:rsid w:val="00874EED"/>
    <w:rsid w:val="00876309"/>
    <w:rsid w:val="00880902"/>
    <w:rsid w:val="008810C4"/>
    <w:rsid w:val="00881981"/>
    <w:rsid w:val="00882694"/>
    <w:rsid w:val="008858AF"/>
    <w:rsid w:val="00886013"/>
    <w:rsid w:val="00887E27"/>
    <w:rsid w:val="00887F48"/>
    <w:rsid w:val="00890B22"/>
    <w:rsid w:val="00894239"/>
    <w:rsid w:val="00896C78"/>
    <w:rsid w:val="008A31FE"/>
    <w:rsid w:val="008A3424"/>
    <w:rsid w:val="008A4A28"/>
    <w:rsid w:val="008A5BF8"/>
    <w:rsid w:val="008B0F81"/>
    <w:rsid w:val="008B1FBF"/>
    <w:rsid w:val="008C1905"/>
    <w:rsid w:val="008C257C"/>
    <w:rsid w:val="008C2FBF"/>
    <w:rsid w:val="008C48E7"/>
    <w:rsid w:val="008C6BA5"/>
    <w:rsid w:val="008D1EFF"/>
    <w:rsid w:val="008D5362"/>
    <w:rsid w:val="008E0F98"/>
    <w:rsid w:val="008E36F5"/>
    <w:rsid w:val="008F3A16"/>
    <w:rsid w:val="00900AE1"/>
    <w:rsid w:val="00902483"/>
    <w:rsid w:val="009102FD"/>
    <w:rsid w:val="00915D28"/>
    <w:rsid w:val="00922D46"/>
    <w:rsid w:val="00924631"/>
    <w:rsid w:val="00925050"/>
    <w:rsid w:val="009261A7"/>
    <w:rsid w:val="00930870"/>
    <w:rsid w:val="00931E1A"/>
    <w:rsid w:val="00932488"/>
    <w:rsid w:val="00933606"/>
    <w:rsid w:val="00934567"/>
    <w:rsid w:val="00936EA0"/>
    <w:rsid w:val="009449B8"/>
    <w:rsid w:val="00944BA0"/>
    <w:rsid w:val="009468F3"/>
    <w:rsid w:val="00950733"/>
    <w:rsid w:val="009520D2"/>
    <w:rsid w:val="00955038"/>
    <w:rsid w:val="00957659"/>
    <w:rsid w:val="00962782"/>
    <w:rsid w:val="00962920"/>
    <w:rsid w:val="00971E76"/>
    <w:rsid w:val="00974A43"/>
    <w:rsid w:val="00982DB1"/>
    <w:rsid w:val="00983AFE"/>
    <w:rsid w:val="00987FA4"/>
    <w:rsid w:val="009921E5"/>
    <w:rsid w:val="0099287E"/>
    <w:rsid w:val="009B0D0E"/>
    <w:rsid w:val="009B1F8F"/>
    <w:rsid w:val="009B66D8"/>
    <w:rsid w:val="009B69C0"/>
    <w:rsid w:val="009C67EB"/>
    <w:rsid w:val="009D0A58"/>
    <w:rsid w:val="009D0C59"/>
    <w:rsid w:val="009D20DB"/>
    <w:rsid w:val="009D2C01"/>
    <w:rsid w:val="009E2CAF"/>
    <w:rsid w:val="009E4365"/>
    <w:rsid w:val="009E5249"/>
    <w:rsid w:val="009F191A"/>
    <w:rsid w:val="009F21BD"/>
    <w:rsid w:val="00A06899"/>
    <w:rsid w:val="00A11E36"/>
    <w:rsid w:val="00A12080"/>
    <w:rsid w:val="00A14896"/>
    <w:rsid w:val="00A1575A"/>
    <w:rsid w:val="00A16B58"/>
    <w:rsid w:val="00A21044"/>
    <w:rsid w:val="00A2203C"/>
    <w:rsid w:val="00A251F8"/>
    <w:rsid w:val="00A2684F"/>
    <w:rsid w:val="00A3196A"/>
    <w:rsid w:val="00A336CE"/>
    <w:rsid w:val="00A363F0"/>
    <w:rsid w:val="00A42F13"/>
    <w:rsid w:val="00A43B0B"/>
    <w:rsid w:val="00A50BB7"/>
    <w:rsid w:val="00A51530"/>
    <w:rsid w:val="00A5332E"/>
    <w:rsid w:val="00A55D9B"/>
    <w:rsid w:val="00A60025"/>
    <w:rsid w:val="00A7476D"/>
    <w:rsid w:val="00A869F8"/>
    <w:rsid w:val="00A9262C"/>
    <w:rsid w:val="00A931DD"/>
    <w:rsid w:val="00AA0985"/>
    <w:rsid w:val="00AA78E2"/>
    <w:rsid w:val="00AB0BA3"/>
    <w:rsid w:val="00AB2850"/>
    <w:rsid w:val="00AB6F12"/>
    <w:rsid w:val="00AC068F"/>
    <w:rsid w:val="00AC6D0E"/>
    <w:rsid w:val="00AD3A60"/>
    <w:rsid w:val="00AD3AB8"/>
    <w:rsid w:val="00AD5C66"/>
    <w:rsid w:val="00AE23F5"/>
    <w:rsid w:val="00AF08D6"/>
    <w:rsid w:val="00AF292F"/>
    <w:rsid w:val="00AF2E4B"/>
    <w:rsid w:val="00AF35C1"/>
    <w:rsid w:val="00AF3B3E"/>
    <w:rsid w:val="00AF4061"/>
    <w:rsid w:val="00B0076E"/>
    <w:rsid w:val="00B0175B"/>
    <w:rsid w:val="00B03C70"/>
    <w:rsid w:val="00B056A0"/>
    <w:rsid w:val="00B06602"/>
    <w:rsid w:val="00B21174"/>
    <w:rsid w:val="00B2619B"/>
    <w:rsid w:val="00B30A07"/>
    <w:rsid w:val="00B31F57"/>
    <w:rsid w:val="00B339B3"/>
    <w:rsid w:val="00B4485B"/>
    <w:rsid w:val="00B51059"/>
    <w:rsid w:val="00B53708"/>
    <w:rsid w:val="00B5745C"/>
    <w:rsid w:val="00B5763E"/>
    <w:rsid w:val="00B66BF5"/>
    <w:rsid w:val="00B671DA"/>
    <w:rsid w:val="00B67689"/>
    <w:rsid w:val="00B72361"/>
    <w:rsid w:val="00B72784"/>
    <w:rsid w:val="00B80EC8"/>
    <w:rsid w:val="00B867BC"/>
    <w:rsid w:val="00B90CBA"/>
    <w:rsid w:val="00B920C7"/>
    <w:rsid w:val="00B930BB"/>
    <w:rsid w:val="00B94B7A"/>
    <w:rsid w:val="00B97605"/>
    <w:rsid w:val="00B97CE6"/>
    <w:rsid w:val="00B97ECE"/>
    <w:rsid w:val="00BA19C4"/>
    <w:rsid w:val="00BA3391"/>
    <w:rsid w:val="00BA460B"/>
    <w:rsid w:val="00BA4BA1"/>
    <w:rsid w:val="00BA7864"/>
    <w:rsid w:val="00BB2F66"/>
    <w:rsid w:val="00BB33ED"/>
    <w:rsid w:val="00BB3E9B"/>
    <w:rsid w:val="00BB4502"/>
    <w:rsid w:val="00BB47AA"/>
    <w:rsid w:val="00BB7027"/>
    <w:rsid w:val="00BC2B40"/>
    <w:rsid w:val="00BC731F"/>
    <w:rsid w:val="00BD7082"/>
    <w:rsid w:val="00BD7426"/>
    <w:rsid w:val="00BD7871"/>
    <w:rsid w:val="00BE0933"/>
    <w:rsid w:val="00BE1560"/>
    <w:rsid w:val="00BE64F3"/>
    <w:rsid w:val="00BF399F"/>
    <w:rsid w:val="00C00517"/>
    <w:rsid w:val="00C0552E"/>
    <w:rsid w:val="00C0750B"/>
    <w:rsid w:val="00C07C5B"/>
    <w:rsid w:val="00C11DC1"/>
    <w:rsid w:val="00C1710D"/>
    <w:rsid w:val="00C172CA"/>
    <w:rsid w:val="00C20D6A"/>
    <w:rsid w:val="00C21DE1"/>
    <w:rsid w:val="00C22E96"/>
    <w:rsid w:val="00C27449"/>
    <w:rsid w:val="00C32CD4"/>
    <w:rsid w:val="00C35F1B"/>
    <w:rsid w:val="00C3649B"/>
    <w:rsid w:val="00C37FD7"/>
    <w:rsid w:val="00C43FAC"/>
    <w:rsid w:val="00C4405E"/>
    <w:rsid w:val="00C44A63"/>
    <w:rsid w:val="00C44BBD"/>
    <w:rsid w:val="00C544C6"/>
    <w:rsid w:val="00C56710"/>
    <w:rsid w:val="00C624E8"/>
    <w:rsid w:val="00C63514"/>
    <w:rsid w:val="00C65A80"/>
    <w:rsid w:val="00C7079E"/>
    <w:rsid w:val="00C7141A"/>
    <w:rsid w:val="00C805B6"/>
    <w:rsid w:val="00C84DDC"/>
    <w:rsid w:val="00C85088"/>
    <w:rsid w:val="00C915B9"/>
    <w:rsid w:val="00C915E1"/>
    <w:rsid w:val="00CA2D72"/>
    <w:rsid w:val="00CA7766"/>
    <w:rsid w:val="00CB27A6"/>
    <w:rsid w:val="00CB3B2D"/>
    <w:rsid w:val="00CB6A4B"/>
    <w:rsid w:val="00CB730E"/>
    <w:rsid w:val="00CB7337"/>
    <w:rsid w:val="00CC382D"/>
    <w:rsid w:val="00CC511B"/>
    <w:rsid w:val="00CD0635"/>
    <w:rsid w:val="00CD2583"/>
    <w:rsid w:val="00CD309A"/>
    <w:rsid w:val="00CD4994"/>
    <w:rsid w:val="00CE5275"/>
    <w:rsid w:val="00CF0872"/>
    <w:rsid w:val="00CF12F4"/>
    <w:rsid w:val="00CF719F"/>
    <w:rsid w:val="00D003E7"/>
    <w:rsid w:val="00D07D2D"/>
    <w:rsid w:val="00D10045"/>
    <w:rsid w:val="00D12C3D"/>
    <w:rsid w:val="00D169EA"/>
    <w:rsid w:val="00D219D3"/>
    <w:rsid w:val="00D24742"/>
    <w:rsid w:val="00D27B1C"/>
    <w:rsid w:val="00D33127"/>
    <w:rsid w:val="00D36D33"/>
    <w:rsid w:val="00D37BB1"/>
    <w:rsid w:val="00D41298"/>
    <w:rsid w:val="00D44C08"/>
    <w:rsid w:val="00D465C5"/>
    <w:rsid w:val="00D50C7B"/>
    <w:rsid w:val="00D54292"/>
    <w:rsid w:val="00D548DE"/>
    <w:rsid w:val="00D55D9C"/>
    <w:rsid w:val="00D56857"/>
    <w:rsid w:val="00D5693A"/>
    <w:rsid w:val="00D56EC4"/>
    <w:rsid w:val="00D614D3"/>
    <w:rsid w:val="00D61682"/>
    <w:rsid w:val="00D63E36"/>
    <w:rsid w:val="00D64071"/>
    <w:rsid w:val="00D640CE"/>
    <w:rsid w:val="00D6511E"/>
    <w:rsid w:val="00D652C8"/>
    <w:rsid w:val="00D65462"/>
    <w:rsid w:val="00D668E5"/>
    <w:rsid w:val="00D67587"/>
    <w:rsid w:val="00D71162"/>
    <w:rsid w:val="00D73628"/>
    <w:rsid w:val="00D74740"/>
    <w:rsid w:val="00D77471"/>
    <w:rsid w:val="00D82483"/>
    <w:rsid w:val="00D84704"/>
    <w:rsid w:val="00D84D49"/>
    <w:rsid w:val="00D977E7"/>
    <w:rsid w:val="00DA26CD"/>
    <w:rsid w:val="00DA4486"/>
    <w:rsid w:val="00DA5AB7"/>
    <w:rsid w:val="00DA6F3C"/>
    <w:rsid w:val="00DB2845"/>
    <w:rsid w:val="00DB403C"/>
    <w:rsid w:val="00DB5D66"/>
    <w:rsid w:val="00DB6844"/>
    <w:rsid w:val="00DB6B21"/>
    <w:rsid w:val="00DC06E1"/>
    <w:rsid w:val="00DC1DAE"/>
    <w:rsid w:val="00DD1381"/>
    <w:rsid w:val="00DD2E42"/>
    <w:rsid w:val="00DD3223"/>
    <w:rsid w:val="00DD5BD7"/>
    <w:rsid w:val="00DE162A"/>
    <w:rsid w:val="00DE301C"/>
    <w:rsid w:val="00DE31F7"/>
    <w:rsid w:val="00DE3BEE"/>
    <w:rsid w:val="00DF2865"/>
    <w:rsid w:val="00E11806"/>
    <w:rsid w:val="00E13CAB"/>
    <w:rsid w:val="00E17EE3"/>
    <w:rsid w:val="00E2586C"/>
    <w:rsid w:val="00E30AE3"/>
    <w:rsid w:val="00E4232C"/>
    <w:rsid w:val="00E45D11"/>
    <w:rsid w:val="00E472FD"/>
    <w:rsid w:val="00E52D2A"/>
    <w:rsid w:val="00E573F8"/>
    <w:rsid w:val="00E57575"/>
    <w:rsid w:val="00E65F9F"/>
    <w:rsid w:val="00E7434F"/>
    <w:rsid w:val="00E766C6"/>
    <w:rsid w:val="00E77DF8"/>
    <w:rsid w:val="00E80E95"/>
    <w:rsid w:val="00E926A4"/>
    <w:rsid w:val="00E92764"/>
    <w:rsid w:val="00E96AE9"/>
    <w:rsid w:val="00EA4C87"/>
    <w:rsid w:val="00EA5477"/>
    <w:rsid w:val="00EB1654"/>
    <w:rsid w:val="00EB6D9F"/>
    <w:rsid w:val="00EC2B39"/>
    <w:rsid w:val="00ED121C"/>
    <w:rsid w:val="00ED37AC"/>
    <w:rsid w:val="00ED45DC"/>
    <w:rsid w:val="00ED712A"/>
    <w:rsid w:val="00EE145C"/>
    <w:rsid w:val="00EE2CF1"/>
    <w:rsid w:val="00EE3228"/>
    <w:rsid w:val="00EE4E93"/>
    <w:rsid w:val="00EF0BF5"/>
    <w:rsid w:val="00EF237F"/>
    <w:rsid w:val="00EF38D2"/>
    <w:rsid w:val="00F02EF5"/>
    <w:rsid w:val="00F046F0"/>
    <w:rsid w:val="00F05781"/>
    <w:rsid w:val="00F11FA7"/>
    <w:rsid w:val="00F146C3"/>
    <w:rsid w:val="00F2053C"/>
    <w:rsid w:val="00F21D8F"/>
    <w:rsid w:val="00F21E81"/>
    <w:rsid w:val="00F22C3E"/>
    <w:rsid w:val="00F232E9"/>
    <w:rsid w:val="00F25C75"/>
    <w:rsid w:val="00F34016"/>
    <w:rsid w:val="00F3497E"/>
    <w:rsid w:val="00F4769A"/>
    <w:rsid w:val="00F52B3E"/>
    <w:rsid w:val="00F5318F"/>
    <w:rsid w:val="00F5639C"/>
    <w:rsid w:val="00F63F39"/>
    <w:rsid w:val="00F70E29"/>
    <w:rsid w:val="00F75E2F"/>
    <w:rsid w:val="00F75EDB"/>
    <w:rsid w:val="00F76A8B"/>
    <w:rsid w:val="00F840D3"/>
    <w:rsid w:val="00F858D6"/>
    <w:rsid w:val="00F87467"/>
    <w:rsid w:val="00F87618"/>
    <w:rsid w:val="00F9015A"/>
    <w:rsid w:val="00F915C4"/>
    <w:rsid w:val="00F95414"/>
    <w:rsid w:val="00FA118F"/>
    <w:rsid w:val="00FA3A3D"/>
    <w:rsid w:val="00FA484B"/>
    <w:rsid w:val="00FA7E4F"/>
    <w:rsid w:val="00FB03FC"/>
    <w:rsid w:val="00FB39B1"/>
    <w:rsid w:val="00FB39E0"/>
    <w:rsid w:val="00FB57A8"/>
    <w:rsid w:val="00FC1582"/>
    <w:rsid w:val="00FC19FB"/>
    <w:rsid w:val="00FC7261"/>
    <w:rsid w:val="00FD05D4"/>
    <w:rsid w:val="00FD237F"/>
    <w:rsid w:val="00FD3B0F"/>
    <w:rsid w:val="00FD54B7"/>
    <w:rsid w:val="00FE1FFF"/>
    <w:rsid w:val="00FF3DF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85BC7D15-ED58-4F10-A43B-97E0F4906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9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972"/>
    <w:rPr>
      <w:rFonts w:ascii="Lucida Grande" w:hAnsi="Lucida Grande" w:cs="Lucida Grande"/>
      <w:sz w:val="18"/>
      <w:szCs w:val="18"/>
    </w:rPr>
  </w:style>
  <w:style w:type="paragraph" w:styleId="ListParagraph">
    <w:name w:val="List Paragraph"/>
    <w:basedOn w:val="Normal"/>
    <w:uiPriority w:val="34"/>
    <w:qFormat/>
    <w:rsid w:val="002162D9"/>
    <w:pPr>
      <w:ind w:left="720"/>
      <w:contextualSpacing/>
    </w:pPr>
  </w:style>
  <w:style w:type="table" w:styleId="TableGrid">
    <w:name w:val="Table Grid"/>
    <w:basedOn w:val="TableNormal"/>
    <w:uiPriority w:val="59"/>
    <w:rsid w:val="00FD237F"/>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17E3"/>
  </w:style>
  <w:style w:type="character" w:styleId="Hyperlink">
    <w:name w:val="Hyperlink"/>
    <w:basedOn w:val="DefaultParagraphFont"/>
    <w:uiPriority w:val="99"/>
    <w:unhideWhenUsed/>
    <w:rsid w:val="00CB27A6"/>
    <w:rPr>
      <w:color w:val="0000FF" w:themeColor="hyperlink"/>
      <w:u w:val="single"/>
    </w:rPr>
  </w:style>
  <w:style w:type="paragraph" w:styleId="Header">
    <w:name w:val="header"/>
    <w:basedOn w:val="Normal"/>
    <w:link w:val="HeaderChar"/>
    <w:uiPriority w:val="99"/>
    <w:unhideWhenUsed/>
    <w:rsid w:val="00F046F0"/>
    <w:pPr>
      <w:tabs>
        <w:tab w:val="center" w:pos="4536"/>
        <w:tab w:val="right" w:pos="9072"/>
      </w:tabs>
    </w:pPr>
  </w:style>
  <w:style w:type="character" w:customStyle="1" w:styleId="HeaderChar">
    <w:name w:val="Header Char"/>
    <w:basedOn w:val="DefaultParagraphFont"/>
    <w:link w:val="Header"/>
    <w:uiPriority w:val="99"/>
    <w:rsid w:val="00F046F0"/>
  </w:style>
  <w:style w:type="paragraph" w:styleId="Footer">
    <w:name w:val="footer"/>
    <w:basedOn w:val="Normal"/>
    <w:link w:val="FooterChar"/>
    <w:uiPriority w:val="99"/>
    <w:unhideWhenUsed/>
    <w:rsid w:val="00F046F0"/>
    <w:pPr>
      <w:tabs>
        <w:tab w:val="center" w:pos="4536"/>
        <w:tab w:val="right" w:pos="9072"/>
      </w:tabs>
    </w:pPr>
  </w:style>
  <w:style w:type="character" w:customStyle="1" w:styleId="FooterChar">
    <w:name w:val="Footer Char"/>
    <w:basedOn w:val="DefaultParagraphFont"/>
    <w:link w:val="Footer"/>
    <w:uiPriority w:val="99"/>
    <w:rsid w:val="00F04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github.com/robertxa/pyswath"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05E8F8F-77BF-4F6D-ABB7-B0538DABA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4888</Words>
  <Characters>27865</Characters>
  <Application>Microsoft Office Word</Application>
  <DocSecurity>0</DocSecurity>
  <Lines>232</Lines>
  <Paragraphs>65</Paragraphs>
  <ScaleCrop>false</ScaleCrop>
  <Company/>
  <LinksUpToDate>false</LinksUpToDate>
  <CharactersWithSpaces>32688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Pantos</dc:creator>
  <cp:lastModifiedBy>Patricia Pantos</cp:lastModifiedBy>
  <cp:revision>2</cp:revision>
  <cp:lastPrinted>2020-01-12T17:43:00Z</cp:lastPrinted>
  <dcterms:created xsi:type="dcterms:W3CDTF">2020-10-16T09:12:00Z</dcterms:created>
  <dcterms:modified xsi:type="dcterms:W3CDTF">2020-10-16T09:12:00Z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82e45f3e-125f-3655-9ecb-76fae9676346</vt:lpwstr>
  </property>
  <property fmtid="{D5CDD505-2E9C-101B-9397-08002B2CF9AE}" pid="4" name="Mendeley Citation Style_1">
    <vt:lpwstr>http://www.zotero.org/styles/journal-of-the-geological-society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http://www.zotero.org/styles/journal-of-the-geological-society</vt:lpwstr>
  </property>
  <property fmtid="{D5CDD505-2E9C-101B-9397-08002B2CF9AE}" pid="18" name="Mendeley Recent Style Name 6_1">
    <vt:lpwstr>Journal of the Geological Society</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http://www.zotero.org/styles/tectonics</vt:lpwstr>
  </property>
  <property fmtid="{D5CDD505-2E9C-101B-9397-08002B2CF9AE}" pid="22" name="Mendeley Recent Style Name 8_1">
    <vt:lpwstr>Tectonics</vt:lpwstr>
  </property>
  <property fmtid="{D5CDD505-2E9C-101B-9397-08002B2CF9AE}" pid="23" name="Mendeley Recent Style Id 9_1">
    <vt:lpwstr>http://www.zotero.org/styles/the-geological-society-of-america</vt:lpwstr>
  </property>
  <property fmtid="{D5CDD505-2E9C-101B-9397-08002B2CF9AE}" pid="24" name="Mendeley Recent Style Name 9_1">
    <vt:lpwstr>The Geological Society of America</vt:lpwstr>
  </property>
</Properties>
</file>