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25" w:rsidRDefault="006B2C01">
      <w:pPr>
        <w:rPr>
          <w:lang w:val="en-US"/>
        </w:rPr>
      </w:pPr>
      <w:r>
        <w:rPr>
          <w:lang w:val="en-US"/>
        </w:rPr>
        <w:t>Supplementary material S1</w:t>
      </w:r>
      <w:r w:rsidR="005E6138">
        <w:rPr>
          <w:lang w:val="en-US"/>
        </w:rPr>
        <w:t xml:space="preserve">.  </w:t>
      </w:r>
      <w:proofErr w:type="gramStart"/>
      <w:r w:rsidR="005E6138">
        <w:rPr>
          <w:lang w:val="en-US"/>
        </w:rPr>
        <w:t>O</w:t>
      </w:r>
      <w:r w:rsidRPr="006B2C01">
        <w:rPr>
          <w:lang w:val="en-US"/>
        </w:rPr>
        <w:t xml:space="preserve">rganic matter </w:t>
      </w:r>
      <w:r w:rsidR="005E6138">
        <w:rPr>
          <w:lang w:val="en-US"/>
        </w:rPr>
        <w:t xml:space="preserve">content </w:t>
      </w:r>
      <w:r w:rsidRPr="006B2C01">
        <w:rPr>
          <w:lang w:val="en-US"/>
        </w:rPr>
        <w:t>of the samples and values of gibb</w:t>
      </w:r>
      <w:r>
        <w:rPr>
          <w:lang w:val="en-US"/>
        </w:rPr>
        <w:t xml:space="preserve">site and kaolinite obtained by </w:t>
      </w:r>
      <w:proofErr w:type="spellStart"/>
      <w:r>
        <w:rPr>
          <w:lang w:val="en-US"/>
        </w:rPr>
        <w:t>thermogravimety</w:t>
      </w:r>
      <w:proofErr w:type="spellEnd"/>
      <w:r>
        <w:rPr>
          <w:lang w:val="en-US"/>
        </w:rPr>
        <w:t xml:space="preserve"> analysis (TGA).</w:t>
      </w:r>
      <w:proofErr w:type="gramEnd"/>
    </w:p>
    <w:tbl>
      <w:tblPr>
        <w:tblW w:w="2656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67"/>
        <w:gridCol w:w="1241"/>
        <w:gridCol w:w="255"/>
        <w:gridCol w:w="996"/>
        <w:gridCol w:w="870"/>
      </w:tblGrid>
      <w:tr w:rsidR="0015745D" w:rsidRPr="00C77FA0" w:rsidTr="004E3E6A">
        <w:trPr>
          <w:trHeight w:val="255"/>
        </w:trPr>
        <w:tc>
          <w:tcPr>
            <w:tcW w:w="1288" w:type="pct"/>
            <w:vMerge w:val="restart"/>
            <w:tcBorders>
              <w:top w:val="single" w:sz="4" w:space="0" w:color="auto"/>
              <w:right w:val="nil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222DAD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val="en-GB"/>
              </w:rPr>
              <w:t>Sample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val="en-GB"/>
              </w:rPr>
              <w:t>Organic matter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val="en-GB"/>
              </w:rPr>
              <w:t>Gibbsite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val="en-GB"/>
              </w:rPr>
              <w:t>Kaolinite</w:t>
            </w: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vMerge/>
            <w:tcBorders>
              <w:bottom w:val="single" w:sz="4" w:space="0" w:color="auto"/>
              <w:right w:val="nil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371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jc w:val="center"/>
              <w:textAlignment w:val="bottom"/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val="en-GB"/>
              </w:rPr>
              <w:t>-----------------g kg</w:t>
            </w:r>
            <w:r w:rsidRPr="00222DAD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vertAlign w:val="superscript"/>
                <w:lang w:val="en-GB"/>
              </w:rPr>
              <w:t>-1</w:t>
            </w:r>
            <w:r w:rsidRPr="00222DAD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val="en-GB"/>
              </w:rPr>
              <w:t>-------------------</w:t>
            </w:r>
          </w:p>
        </w:tc>
      </w:tr>
      <w:tr w:rsidR="0015745D" w:rsidRPr="00C77FA0" w:rsidTr="004E3E6A">
        <w:trPr>
          <w:trHeight w:val="255"/>
        </w:trPr>
        <w:tc>
          <w:tcPr>
            <w:tcW w:w="26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7FA0">
              <w:rPr>
                <w:rFonts w:ascii="Times New Roman" w:hAnsi="Times New Roman"/>
                <w:b/>
                <w:sz w:val="20"/>
                <w:szCs w:val="20"/>
              </w:rPr>
              <w:t>Group 1</w:t>
            </w:r>
          </w:p>
        </w:tc>
        <w:tc>
          <w:tcPr>
            <w:tcW w:w="234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5745D" w:rsidRPr="00C77FA0" w:rsidRDefault="0015745D" w:rsidP="004E3E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51.9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509.9</w:t>
            </w: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38.4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438.1</w:t>
            </w: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65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0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40.7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419.2</w:t>
            </w: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65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0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43.7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455.7</w:t>
            </w: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SD</w:t>
            </w:r>
          </w:p>
        </w:tc>
        <w:tc>
          <w:tcPr>
            <w:tcW w:w="165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0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5.9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39.1</w:t>
            </w:r>
          </w:p>
        </w:tc>
      </w:tr>
      <w:tr w:rsidR="0015745D" w:rsidRPr="00C77FA0" w:rsidTr="0015745D">
        <w:trPr>
          <w:trHeight w:val="255"/>
        </w:trPr>
        <w:tc>
          <w:tcPr>
            <w:tcW w:w="2939" w:type="pct"/>
            <w:gridSpan w:val="3"/>
            <w:tcBorders>
              <w:top w:val="nil"/>
              <w:bottom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b/>
                <w:kern w:val="24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val="en-GB"/>
              </w:rPr>
              <w:t>Group 2</w:t>
            </w:r>
          </w:p>
        </w:tc>
        <w:tc>
          <w:tcPr>
            <w:tcW w:w="2061" w:type="pct"/>
            <w:gridSpan w:val="2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jc w:val="center"/>
              <w:textAlignment w:val="bottom"/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val="en-GB"/>
              </w:rPr>
            </w:pP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65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0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34.5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462.7</w:t>
            </w: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65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0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67.5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561.6</w:t>
            </w: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65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0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32.9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332.3</w:t>
            </w: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65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0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34.8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356.0</w:t>
            </w: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65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0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42.4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428.1</w:t>
            </w: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SD</w:t>
            </w:r>
          </w:p>
        </w:tc>
        <w:tc>
          <w:tcPr>
            <w:tcW w:w="165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14.5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91.4</w:t>
            </w:r>
          </w:p>
        </w:tc>
      </w:tr>
      <w:tr w:rsidR="0015745D" w:rsidRPr="00C77FA0" w:rsidTr="004E3E6A">
        <w:trPr>
          <w:trHeight w:val="255"/>
        </w:trPr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7FA0">
              <w:rPr>
                <w:rFonts w:ascii="Times New Roman" w:hAnsi="Times New Roman"/>
                <w:b/>
                <w:sz w:val="20"/>
                <w:szCs w:val="20"/>
              </w:rPr>
              <w:t>Group 3</w:t>
            </w: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65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0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67.1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650.8</w:t>
            </w: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65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0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72.5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583.6</w:t>
            </w: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65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0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63.8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536.8</w:t>
            </w: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165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0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44.7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454.5</w:t>
            </w: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165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0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31.3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311.4</w:t>
            </w: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165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0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67.1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572.1</w:t>
            </w: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165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0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43.2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435.5</w:t>
            </w: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165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0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34.1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321.6</w:t>
            </w: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165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0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51.3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571.9</w:t>
            </w: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165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0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10.6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236.9</w:t>
            </w: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165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0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29.0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333.4</w:t>
            </w: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165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0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44.0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438.8</w:t>
            </w: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165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0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23.8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357.7</w:t>
            </w: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165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0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24.3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228.1</w:t>
            </w: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65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0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43.4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430.9</w:t>
            </w: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SD</w:t>
            </w:r>
          </w:p>
        </w:tc>
        <w:tc>
          <w:tcPr>
            <w:tcW w:w="165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0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18.4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131.8</w:t>
            </w:r>
          </w:p>
        </w:tc>
      </w:tr>
      <w:tr w:rsidR="0015745D" w:rsidRPr="00C77FA0" w:rsidTr="0015745D">
        <w:trPr>
          <w:trHeight w:val="255"/>
        </w:trPr>
        <w:tc>
          <w:tcPr>
            <w:tcW w:w="2939" w:type="pct"/>
            <w:gridSpan w:val="3"/>
            <w:tcBorders>
              <w:top w:val="nil"/>
              <w:bottom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b/>
                <w:kern w:val="24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val="en-GB"/>
              </w:rPr>
              <w:t>Group 4</w:t>
            </w:r>
          </w:p>
        </w:tc>
        <w:tc>
          <w:tcPr>
            <w:tcW w:w="2061" w:type="pct"/>
            <w:gridSpan w:val="2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jc w:val="center"/>
              <w:textAlignment w:val="bottom"/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val="en-GB"/>
              </w:rPr>
            </w:pP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165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0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21.8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314.0</w:t>
            </w: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165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0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49.5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748.6</w:t>
            </w: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165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0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50.3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429.4</w:t>
            </w: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165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0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40.5</w:t>
            </w:r>
          </w:p>
        </w:tc>
        <w:tc>
          <w:tcPr>
            <w:tcW w:w="962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497.3</w:t>
            </w: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SD</w:t>
            </w:r>
          </w:p>
        </w:tc>
        <w:tc>
          <w:tcPr>
            <w:tcW w:w="165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96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183.8</w:t>
            </w: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General Mean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70.3</w:t>
            </w:r>
          </w:p>
        </w:tc>
        <w:tc>
          <w:tcPr>
            <w:tcW w:w="1100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42.9</w:t>
            </w:r>
          </w:p>
        </w:tc>
        <w:tc>
          <w:tcPr>
            <w:tcW w:w="962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441.9</w:t>
            </w:r>
          </w:p>
        </w:tc>
      </w:tr>
      <w:tr w:rsidR="0015745D" w:rsidRPr="00C77FA0" w:rsidTr="004E3E6A">
        <w:trPr>
          <w:trHeight w:val="255"/>
        </w:trPr>
        <w:tc>
          <w:tcPr>
            <w:tcW w:w="128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745D" w:rsidRPr="00222DAD" w:rsidRDefault="0015745D" w:rsidP="004E3E6A">
            <w:pPr>
              <w:tabs>
                <w:tab w:val="left" w:pos="1985"/>
              </w:tabs>
              <w:spacing w:after="0" w:line="240" w:lineRule="auto"/>
              <w:textAlignment w:val="bottom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2DA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General SD</w:t>
            </w:r>
          </w:p>
        </w:tc>
        <w:tc>
          <w:tcPr>
            <w:tcW w:w="165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25.2</w:t>
            </w:r>
          </w:p>
        </w:tc>
        <w:tc>
          <w:tcPr>
            <w:tcW w:w="110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16.1</w:t>
            </w:r>
          </w:p>
        </w:tc>
        <w:tc>
          <w:tcPr>
            <w:tcW w:w="96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745D" w:rsidRPr="00C77FA0" w:rsidRDefault="0015745D" w:rsidP="004E3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FA0">
              <w:rPr>
                <w:rFonts w:ascii="Times New Roman" w:hAnsi="Times New Roman"/>
                <w:sz w:val="20"/>
                <w:szCs w:val="20"/>
              </w:rPr>
              <w:t>128.3</w:t>
            </w:r>
          </w:p>
        </w:tc>
      </w:tr>
    </w:tbl>
    <w:p w:rsidR="0015745D" w:rsidRDefault="0015745D" w:rsidP="0015745D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/>
          <w:sz w:val="20"/>
          <w:szCs w:val="20"/>
          <w:lang w:val="en-GB"/>
        </w:rPr>
      </w:pPr>
      <w:r w:rsidRPr="00222DAD">
        <w:rPr>
          <w:rFonts w:ascii="Times New Roman" w:hAnsi="Times New Roman"/>
          <w:sz w:val="20"/>
          <w:szCs w:val="20"/>
          <w:lang w:val="en-GB"/>
        </w:rPr>
        <w:t>SD=Standard Deviation.</w:t>
      </w:r>
    </w:p>
    <w:p w:rsidR="0015745D" w:rsidRPr="0015745D" w:rsidRDefault="0015745D">
      <w:pPr>
        <w:rPr>
          <w:lang w:val="en-US"/>
        </w:rPr>
      </w:pPr>
    </w:p>
    <w:sectPr w:rsidR="0015745D" w:rsidRPr="001574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5C2"/>
    <w:multiLevelType w:val="hybridMultilevel"/>
    <w:tmpl w:val="33104C64"/>
    <w:lvl w:ilvl="0" w:tplc="2006CD04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tzpatrick, Rob (L&amp;W, Waite Campus)"/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68"/>
    <w:rsid w:val="00012525"/>
    <w:rsid w:val="000B5391"/>
    <w:rsid w:val="0015745D"/>
    <w:rsid w:val="005E6138"/>
    <w:rsid w:val="006B2C01"/>
    <w:rsid w:val="00CB1BD7"/>
    <w:rsid w:val="00E9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91"/>
    <w:pPr>
      <w:spacing w:line="36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391"/>
    <w:pPr>
      <w:keepNext/>
      <w:keepLines/>
      <w:spacing w:after="0"/>
      <w:jc w:val="left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3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grafoABNT">
    <w:name w:val="ParágrafoABNT_"/>
    <w:basedOn w:val="Normal"/>
    <w:autoRedefine/>
    <w:rsid w:val="00CB1BD7"/>
    <w:pPr>
      <w:ind w:firstLine="709"/>
    </w:pPr>
    <w:rPr>
      <w:rFonts w:cs="Arial"/>
      <w:szCs w:val="24"/>
    </w:rPr>
  </w:style>
  <w:style w:type="paragraph" w:customStyle="1" w:styleId="CitaoABNT">
    <w:name w:val="Citação ABNT"/>
    <w:basedOn w:val="PargrafoABNT"/>
    <w:next w:val="PargrafoABNT"/>
    <w:autoRedefine/>
    <w:rsid w:val="00CB1BD7"/>
    <w:pPr>
      <w:spacing w:line="240" w:lineRule="auto"/>
      <w:ind w:left="2268" w:firstLine="0"/>
    </w:pPr>
    <w:rPr>
      <w:sz w:val="20"/>
    </w:rPr>
  </w:style>
  <w:style w:type="paragraph" w:customStyle="1" w:styleId="RefernciasABNT">
    <w:name w:val="Referências ABNT"/>
    <w:autoRedefine/>
    <w:rsid w:val="00CB1BD7"/>
    <w:pPr>
      <w:spacing w:after="240"/>
    </w:pPr>
    <w:rPr>
      <w:rFonts w:ascii="Arial" w:hAnsi="Arial" w:cs="Arial"/>
      <w:sz w:val="24"/>
      <w:szCs w:val="24"/>
    </w:rPr>
  </w:style>
  <w:style w:type="paragraph" w:customStyle="1" w:styleId="SUMARIO">
    <w:name w:val="SUMARIO_"/>
    <w:basedOn w:val="TOC1"/>
    <w:autoRedefine/>
    <w:rsid w:val="00CB1BD7"/>
    <w:pPr>
      <w:tabs>
        <w:tab w:val="left" w:pos="0"/>
        <w:tab w:val="left" w:pos="440"/>
        <w:tab w:val="right" w:leader="dot" w:pos="9062"/>
      </w:tabs>
      <w:spacing w:before="120" w:after="120"/>
    </w:pPr>
    <w:rPr>
      <w:rFonts w:cs="Arial"/>
      <w:b/>
      <w:noProof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B1BD7"/>
    <w:pPr>
      <w:spacing w:after="100"/>
    </w:pPr>
  </w:style>
  <w:style w:type="paragraph" w:customStyle="1" w:styleId="Alineas">
    <w:name w:val="Alineas_"/>
    <w:basedOn w:val="PargrafoABNT"/>
    <w:autoRedefine/>
    <w:rsid w:val="00CB1BD7"/>
    <w:pPr>
      <w:ind w:firstLine="0"/>
      <w:jc w:val="center"/>
    </w:pPr>
    <w:rPr>
      <w:b/>
    </w:rPr>
  </w:style>
  <w:style w:type="paragraph" w:customStyle="1" w:styleId="Pargrafo">
    <w:name w:val="Parágrafo"/>
    <w:basedOn w:val="Normal"/>
    <w:autoRedefine/>
    <w:rsid w:val="00CB1BD7"/>
    <w:pPr>
      <w:widowControl w:val="0"/>
      <w:tabs>
        <w:tab w:val="left" w:pos="1701"/>
      </w:tabs>
      <w:ind w:firstLine="709"/>
    </w:pPr>
    <w:rPr>
      <w:rFonts w:cs="Arial"/>
      <w:snapToGrid w:val="0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1BD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0B539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B5391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B5391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0B53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3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53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B53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53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5391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3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391"/>
    <w:rPr>
      <w:rFonts w:ascii="Arial" w:hAnsi="Arial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91"/>
    <w:pPr>
      <w:spacing w:line="36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391"/>
    <w:pPr>
      <w:keepNext/>
      <w:keepLines/>
      <w:spacing w:after="0"/>
      <w:jc w:val="left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3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grafoABNT">
    <w:name w:val="ParágrafoABNT_"/>
    <w:basedOn w:val="Normal"/>
    <w:autoRedefine/>
    <w:rsid w:val="00CB1BD7"/>
    <w:pPr>
      <w:ind w:firstLine="709"/>
    </w:pPr>
    <w:rPr>
      <w:rFonts w:cs="Arial"/>
      <w:szCs w:val="24"/>
    </w:rPr>
  </w:style>
  <w:style w:type="paragraph" w:customStyle="1" w:styleId="CitaoABNT">
    <w:name w:val="Citação ABNT"/>
    <w:basedOn w:val="PargrafoABNT"/>
    <w:next w:val="PargrafoABNT"/>
    <w:autoRedefine/>
    <w:rsid w:val="00CB1BD7"/>
    <w:pPr>
      <w:spacing w:line="240" w:lineRule="auto"/>
      <w:ind w:left="2268" w:firstLine="0"/>
    </w:pPr>
    <w:rPr>
      <w:sz w:val="20"/>
    </w:rPr>
  </w:style>
  <w:style w:type="paragraph" w:customStyle="1" w:styleId="RefernciasABNT">
    <w:name w:val="Referências ABNT"/>
    <w:autoRedefine/>
    <w:rsid w:val="00CB1BD7"/>
    <w:pPr>
      <w:spacing w:after="240"/>
    </w:pPr>
    <w:rPr>
      <w:rFonts w:ascii="Arial" w:hAnsi="Arial" w:cs="Arial"/>
      <w:sz w:val="24"/>
      <w:szCs w:val="24"/>
    </w:rPr>
  </w:style>
  <w:style w:type="paragraph" w:customStyle="1" w:styleId="SUMARIO">
    <w:name w:val="SUMARIO_"/>
    <w:basedOn w:val="TOC1"/>
    <w:autoRedefine/>
    <w:rsid w:val="00CB1BD7"/>
    <w:pPr>
      <w:tabs>
        <w:tab w:val="left" w:pos="0"/>
        <w:tab w:val="left" w:pos="440"/>
        <w:tab w:val="right" w:leader="dot" w:pos="9062"/>
      </w:tabs>
      <w:spacing w:before="120" w:after="120"/>
    </w:pPr>
    <w:rPr>
      <w:rFonts w:cs="Arial"/>
      <w:b/>
      <w:noProof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B1BD7"/>
    <w:pPr>
      <w:spacing w:after="100"/>
    </w:pPr>
  </w:style>
  <w:style w:type="paragraph" w:customStyle="1" w:styleId="Alineas">
    <w:name w:val="Alineas_"/>
    <w:basedOn w:val="PargrafoABNT"/>
    <w:autoRedefine/>
    <w:rsid w:val="00CB1BD7"/>
    <w:pPr>
      <w:ind w:firstLine="0"/>
      <w:jc w:val="center"/>
    </w:pPr>
    <w:rPr>
      <w:b/>
    </w:rPr>
  </w:style>
  <w:style w:type="paragraph" w:customStyle="1" w:styleId="Pargrafo">
    <w:name w:val="Parágrafo"/>
    <w:basedOn w:val="Normal"/>
    <w:autoRedefine/>
    <w:rsid w:val="00CB1BD7"/>
    <w:pPr>
      <w:widowControl w:val="0"/>
      <w:tabs>
        <w:tab w:val="left" w:pos="1701"/>
      </w:tabs>
      <w:ind w:firstLine="709"/>
    </w:pPr>
    <w:rPr>
      <w:rFonts w:cs="Arial"/>
      <w:snapToGrid w:val="0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1BD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0B539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B5391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B5391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0B53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3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53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B53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53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5391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3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391"/>
    <w:rPr>
      <w:rFonts w:ascii="Arial" w:hAnsi="Arial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</dc:creator>
  <cp:lastModifiedBy>Samara</cp:lastModifiedBy>
  <cp:revision>4</cp:revision>
  <dcterms:created xsi:type="dcterms:W3CDTF">2019-06-05T01:18:00Z</dcterms:created>
  <dcterms:modified xsi:type="dcterms:W3CDTF">2019-06-12T12:53:00Z</dcterms:modified>
</cp:coreProperties>
</file>