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4395"/>
        <w:gridCol w:w="2409"/>
      </w:tblGrid>
      <w:tr w:rsidR="00F811A6" w14:paraId="1E1A9EC1" w14:textId="77777777" w:rsidTr="00A342D2">
        <w:tc>
          <w:tcPr>
            <w:tcW w:w="3397" w:type="dxa"/>
          </w:tcPr>
          <w:p w14:paraId="53FEF11E" w14:textId="77777777" w:rsidR="00F811A6" w:rsidRDefault="00F811A6">
            <w:r>
              <w:t>Main authors</w:t>
            </w:r>
          </w:p>
        </w:tc>
        <w:tc>
          <w:tcPr>
            <w:tcW w:w="4395" w:type="dxa"/>
            <w:shd w:val="clear" w:color="auto" w:fill="auto"/>
          </w:tcPr>
          <w:p w14:paraId="7674FEC3" w14:textId="406CA890" w:rsidR="00F811A6" w:rsidRPr="00A342D2" w:rsidRDefault="00F811A6" w:rsidP="00E9594A">
            <w:r w:rsidRPr="00A342D2">
              <w:t xml:space="preserve">Coombs, </w:t>
            </w:r>
            <w:r w:rsidR="00E9594A" w:rsidRPr="00A342D2">
              <w:t>1</w:t>
            </w:r>
            <w:r w:rsidRPr="00A342D2">
              <w:t xml:space="preserve">960; Carmen, </w:t>
            </w:r>
            <w:r w:rsidR="00E9594A" w:rsidRPr="00A342D2">
              <w:t>1</w:t>
            </w:r>
            <w:r w:rsidRPr="00A342D2">
              <w:t xml:space="preserve">968; Landis, </w:t>
            </w:r>
            <w:r w:rsidR="00E9594A" w:rsidRPr="00A342D2">
              <w:t>1</w:t>
            </w:r>
            <w:r w:rsidRPr="00A342D2">
              <w:t>974</w:t>
            </w:r>
          </w:p>
        </w:tc>
        <w:tc>
          <w:tcPr>
            <w:tcW w:w="2409" w:type="dxa"/>
          </w:tcPr>
          <w:p w14:paraId="015E6A24" w14:textId="77777777" w:rsidR="00F811A6" w:rsidRDefault="0009650F">
            <w:r>
              <w:t>Significance</w:t>
            </w:r>
          </w:p>
        </w:tc>
      </w:tr>
      <w:tr w:rsidR="00F811A6" w:rsidRPr="00E9594A" w14:paraId="63678950" w14:textId="77777777" w:rsidTr="00A342D2">
        <w:tc>
          <w:tcPr>
            <w:tcW w:w="3397" w:type="dxa"/>
          </w:tcPr>
          <w:p w14:paraId="7E490403" w14:textId="77777777" w:rsidR="00F811A6" w:rsidRDefault="00F811A6">
            <w:r>
              <w:t>Main geographic areas reported</w:t>
            </w:r>
          </w:p>
        </w:tc>
        <w:tc>
          <w:tcPr>
            <w:tcW w:w="4395" w:type="dxa"/>
            <w:shd w:val="clear" w:color="auto" w:fill="auto"/>
          </w:tcPr>
          <w:p w14:paraId="522BF1BE" w14:textId="04AFCE48" w:rsidR="00F811A6" w:rsidRPr="00A342D2" w:rsidRDefault="00F811A6">
            <w:pPr>
              <w:rPr>
                <w:lang w:val="fr-FR"/>
              </w:rPr>
            </w:pPr>
            <w:proofErr w:type="spellStart"/>
            <w:r w:rsidRPr="00A342D2">
              <w:rPr>
                <w:lang w:val="fr-FR"/>
              </w:rPr>
              <w:t>Maitai</w:t>
            </w:r>
            <w:proofErr w:type="spellEnd"/>
            <w:r w:rsidRPr="00A342D2">
              <w:rPr>
                <w:lang w:val="fr-FR"/>
              </w:rPr>
              <w:t xml:space="preserve"> </w:t>
            </w:r>
            <w:proofErr w:type="spellStart"/>
            <w:r w:rsidRPr="00A342D2">
              <w:rPr>
                <w:lang w:val="fr-FR"/>
              </w:rPr>
              <w:t>valley</w:t>
            </w:r>
            <w:proofErr w:type="spellEnd"/>
            <w:r w:rsidRPr="00A342D2">
              <w:rPr>
                <w:lang w:val="fr-FR"/>
              </w:rPr>
              <w:t>, Nelson</w:t>
            </w:r>
            <w:r w:rsidR="002E3B37" w:rsidRPr="00A342D2">
              <w:rPr>
                <w:lang w:val="fr-FR"/>
              </w:rPr>
              <w:t xml:space="preserve">; </w:t>
            </w:r>
            <w:proofErr w:type="spellStart"/>
            <w:r w:rsidR="002E3B37" w:rsidRPr="00A342D2">
              <w:rPr>
                <w:lang w:val="fr-FR"/>
              </w:rPr>
              <w:t>Bryneira</w:t>
            </w:r>
            <w:proofErr w:type="spellEnd"/>
            <w:r w:rsidR="002E3B37" w:rsidRPr="00A342D2">
              <w:rPr>
                <w:lang w:val="fr-FR"/>
              </w:rPr>
              <w:t xml:space="preserve"> </w:t>
            </w:r>
            <w:r w:rsidR="003E3275" w:rsidRPr="00A342D2">
              <w:rPr>
                <w:lang w:val="fr-FR"/>
              </w:rPr>
              <w:t>R</w:t>
            </w:r>
            <w:r w:rsidR="002E3B37" w:rsidRPr="00A342D2">
              <w:rPr>
                <w:lang w:val="fr-FR"/>
              </w:rPr>
              <w:t>ange.</w:t>
            </w:r>
          </w:p>
        </w:tc>
        <w:tc>
          <w:tcPr>
            <w:tcW w:w="2409" w:type="dxa"/>
          </w:tcPr>
          <w:p w14:paraId="7AE5F7FC" w14:textId="77777777" w:rsidR="00F811A6" w:rsidRPr="00E9594A" w:rsidRDefault="00F811A6">
            <w:pPr>
              <w:rPr>
                <w:lang w:val="fr-FR"/>
              </w:rPr>
            </w:pPr>
          </w:p>
        </w:tc>
      </w:tr>
      <w:tr w:rsidR="00F811A6" w14:paraId="4A68A87A" w14:textId="77777777" w:rsidTr="00A342D2">
        <w:tc>
          <w:tcPr>
            <w:tcW w:w="3397" w:type="dxa"/>
          </w:tcPr>
          <w:p w14:paraId="160BAB31" w14:textId="77777777" w:rsidR="00F811A6" w:rsidRDefault="00F811A6">
            <w:r>
              <w:t xml:space="preserve">Unit reported from </w:t>
            </w:r>
          </w:p>
        </w:tc>
        <w:tc>
          <w:tcPr>
            <w:tcW w:w="4395" w:type="dxa"/>
            <w:shd w:val="clear" w:color="auto" w:fill="auto"/>
          </w:tcPr>
          <w:p w14:paraId="58B32435" w14:textId="35AA6474" w:rsidR="00F811A6" w:rsidRPr="00A342D2" w:rsidRDefault="00423CB6">
            <w:r w:rsidRPr="00A342D2">
              <w:t>Upper part of Wooded Peak Fm.</w:t>
            </w:r>
            <w:r w:rsidR="00D4658F" w:rsidRPr="00A342D2">
              <w:t xml:space="preserve"> &amp; </w:t>
            </w:r>
            <w:r w:rsidRPr="00A342D2">
              <w:t>below top of Stephens Subgroup (</w:t>
            </w:r>
            <w:proofErr w:type="spellStart"/>
            <w:r w:rsidRPr="00A342D2">
              <w:t>Bryneira</w:t>
            </w:r>
            <w:proofErr w:type="spellEnd"/>
            <w:r w:rsidRPr="00A342D2">
              <w:t xml:space="preserve"> Range). </w:t>
            </w:r>
          </w:p>
        </w:tc>
        <w:tc>
          <w:tcPr>
            <w:tcW w:w="2409" w:type="dxa"/>
          </w:tcPr>
          <w:p w14:paraId="6B80E1F0" w14:textId="77777777" w:rsidR="00F811A6" w:rsidRDefault="0097398A">
            <w:r>
              <w:t>Occurrence not simply related to depth of burial</w:t>
            </w:r>
          </w:p>
        </w:tc>
      </w:tr>
      <w:tr w:rsidR="00F811A6" w14:paraId="00FE0CAC" w14:textId="77777777" w:rsidTr="00A342D2">
        <w:tc>
          <w:tcPr>
            <w:tcW w:w="3397" w:type="dxa"/>
          </w:tcPr>
          <w:p w14:paraId="2C142690" w14:textId="77777777" w:rsidR="00F811A6" w:rsidRDefault="00F811A6">
            <w:r>
              <w:t>Ages reported from</w:t>
            </w:r>
          </w:p>
        </w:tc>
        <w:tc>
          <w:tcPr>
            <w:tcW w:w="4395" w:type="dxa"/>
            <w:shd w:val="clear" w:color="auto" w:fill="auto"/>
          </w:tcPr>
          <w:p w14:paraId="1C183EC7" w14:textId="77777777" w:rsidR="00F811A6" w:rsidRPr="00A342D2" w:rsidRDefault="00F811A6">
            <w:r w:rsidRPr="00A342D2">
              <w:t>Late Permian</w:t>
            </w:r>
            <w:r w:rsidR="0097398A" w:rsidRPr="00A342D2">
              <w:t>-Ea</w:t>
            </w:r>
            <w:r w:rsidR="00423CB6" w:rsidRPr="00A342D2">
              <w:t>rly Triassic</w:t>
            </w:r>
          </w:p>
        </w:tc>
        <w:tc>
          <w:tcPr>
            <w:tcW w:w="2409" w:type="dxa"/>
          </w:tcPr>
          <w:p w14:paraId="692D1150" w14:textId="5F6839DB" w:rsidR="00F811A6" w:rsidRDefault="0097398A">
            <w:r>
              <w:t xml:space="preserve">Within most of </w:t>
            </w:r>
            <w:r w:rsidR="003E3275">
              <w:t xml:space="preserve">the </w:t>
            </w:r>
            <w:proofErr w:type="spellStart"/>
            <w:r>
              <w:t>Maitai</w:t>
            </w:r>
            <w:proofErr w:type="spellEnd"/>
            <w:r>
              <w:t xml:space="preserve"> </w:t>
            </w:r>
            <w:proofErr w:type="spellStart"/>
            <w:r>
              <w:t>Gp</w:t>
            </w:r>
            <w:proofErr w:type="spellEnd"/>
            <w:r>
              <w:t>. timewise</w:t>
            </w:r>
          </w:p>
        </w:tc>
      </w:tr>
      <w:tr w:rsidR="00F101A2" w14:paraId="44E319B9" w14:textId="77777777" w:rsidTr="00A342D2">
        <w:tc>
          <w:tcPr>
            <w:tcW w:w="3397" w:type="dxa"/>
          </w:tcPr>
          <w:p w14:paraId="2D38D776" w14:textId="77777777" w:rsidR="00F101A2" w:rsidRDefault="00F101A2" w:rsidP="00F101A2">
            <w:r>
              <w:t xml:space="preserve">Stability fields </w:t>
            </w:r>
          </w:p>
        </w:tc>
        <w:tc>
          <w:tcPr>
            <w:tcW w:w="4395" w:type="dxa"/>
            <w:shd w:val="clear" w:color="auto" w:fill="auto"/>
          </w:tcPr>
          <w:p w14:paraId="78AE8D73" w14:textId="24C271EF" w:rsidR="00F101A2" w:rsidRPr="00A342D2" w:rsidRDefault="003E3275" w:rsidP="00E9594A">
            <w:r w:rsidRPr="00A342D2">
              <w:t>H</w:t>
            </w:r>
            <w:r w:rsidR="00F101A2" w:rsidRPr="00A342D2">
              <w:t>igh</w:t>
            </w:r>
            <w:r w:rsidR="0097398A" w:rsidRPr="00A342D2">
              <w:t>e</w:t>
            </w:r>
            <w:r w:rsidR="00F101A2" w:rsidRPr="00A342D2">
              <w:t>r P than laumontite; higher P but lower T than</w:t>
            </w:r>
            <w:r w:rsidR="00E9594A" w:rsidRPr="00A342D2">
              <w:t xml:space="preserve"> anorthite (Crawford and Fyfe, 1</w:t>
            </w:r>
            <w:r w:rsidR="00F101A2" w:rsidRPr="00A342D2">
              <w:t xml:space="preserve">965; Nitsch, </w:t>
            </w:r>
            <w:r w:rsidR="00E9594A" w:rsidRPr="00A342D2">
              <w:t>1</w:t>
            </w:r>
            <w:r w:rsidR="00F101A2" w:rsidRPr="00A342D2">
              <w:t>968)</w:t>
            </w:r>
            <w:r w:rsidR="00D4658F" w:rsidRPr="00A342D2">
              <w:t>.</w:t>
            </w:r>
          </w:p>
        </w:tc>
        <w:tc>
          <w:tcPr>
            <w:tcW w:w="2409" w:type="dxa"/>
          </w:tcPr>
          <w:p w14:paraId="5B757A56" w14:textId="77777777" w:rsidR="00F101A2" w:rsidRDefault="0097398A">
            <w:r>
              <w:t>Consistent with co-occurring minerals e.g. albite.</w:t>
            </w:r>
          </w:p>
        </w:tc>
      </w:tr>
      <w:tr w:rsidR="00F101A2" w14:paraId="4B1C883D" w14:textId="77777777" w:rsidTr="00F811A6">
        <w:tc>
          <w:tcPr>
            <w:tcW w:w="3397" w:type="dxa"/>
          </w:tcPr>
          <w:p w14:paraId="575E97EF" w14:textId="77777777" w:rsidR="00F101A2" w:rsidRDefault="00F101A2">
            <w:r>
              <w:t>Lower pressure limit</w:t>
            </w:r>
          </w:p>
        </w:tc>
        <w:tc>
          <w:tcPr>
            <w:tcW w:w="4395" w:type="dxa"/>
          </w:tcPr>
          <w:p w14:paraId="62F7A1D6" w14:textId="55A7E86F" w:rsidR="00F101A2" w:rsidRDefault="00F101A2">
            <w:r>
              <w:t>c. 3-</w:t>
            </w:r>
            <w:r w:rsidR="0097398A">
              <w:t>5Kb and 200-300</w:t>
            </w:r>
            <w:r w:rsidR="00E92ED4">
              <w:sym w:font="Symbol" w:char="F0B0"/>
            </w:r>
            <w:r w:rsidR="0097398A">
              <w:t xml:space="preserve">C (but no </w:t>
            </w:r>
            <w:r w:rsidR="003E3275">
              <w:t xml:space="preserve">clear </w:t>
            </w:r>
            <w:r w:rsidR="0097398A">
              <w:t xml:space="preserve">limit </w:t>
            </w:r>
            <w:r>
              <w:t>defined)</w:t>
            </w:r>
          </w:p>
        </w:tc>
        <w:tc>
          <w:tcPr>
            <w:tcW w:w="2409" w:type="dxa"/>
          </w:tcPr>
          <w:p w14:paraId="51086BCD" w14:textId="09902DD2" w:rsidR="00F101A2" w:rsidRDefault="0097398A" w:rsidP="00D4658F">
            <w:r w:rsidRPr="00E92ED4">
              <w:rPr>
                <w:color w:val="000000" w:themeColor="text1"/>
              </w:rPr>
              <w:t xml:space="preserve">c.  </w:t>
            </w:r>
            <w:r w:rsidR="00D4658F" w:rsidRPr="00E92ED4">
              <w:rPr>
                <w:color w:val="000000" w:themeColor="text1"/>
              </w:rPr>
              <w:t>11-17 km burial at normal geothermal gradient</w:t>
            </w:r>
          </w:p>
        </w:tc>
      </w:tr>
      <w:tr w:rsidR="00423CB6" w14:paraId="22656FED" w14:textId="77777777" w:rsidTr="00423CB6">
        <w:trPr>
          <w:trHeight w:val="325"/>
        </w:trPr>
        <w:tc>
          <w:tcPr>
            <w:tcW w:w="3397" w:type="dxa"/>
          </w:tcPr>
          <w:p w14:paraId="20A3742A" w14:textId="77777777" w:rsidR="00423CB6" w:rsidRDefault="00423CB6">
            <w:r>
              <w:t>Recognition techniques</w:t>
            </w:r>
          </w:p>
        </w:tc>
        <w:tc>
          <w:tcPr>
            <w:tcW w:w="4395" w:type="dxa"/>
          </w:tcPr>
          <w:p w14:paraId="39AC273B" w14:textId="77777777" w:rsidR="00423CB6" w:rsidRDefault="00423CB6">
            <w:r>
              <w:t>Optical petrography &amp; XRD</w:t>
            </w:r>
          </w:p>
        </w:tc>
        <w:tc>
          <w:tcPr>
            <w:tcW w:w="2409" w:type="dxa"/>
          </w:tcPr>
          <w:p w14:paraId="1C69D036" w14:textId="77777777" w:rsidR="00423CB6" w:rsidRDefault="00423CB6"/>
        </w:tc>
      </w:tr>
      <w:tr w:rsidR="00D57615" w14:paraId="5E6435DF" w14:textId="77777777" w:rsidTr="00423CB6">
        <w:trPr>
          <w:trHeight w:val="325"/>
        </w:trPr>
        <w:tc>
          <w:tcPr>
            <w:tcW w:w="3397" w:type="dxa"/>
          </w:tcPr>
          <w:p w14:paraId="28839571" w14:textId="77777777" w:rsidR="00D57615" w:rsidRDefault="00D57615"/>
        </w:tc>
        <w:tc>
          <w:tcPr>
            <w:tcW w:w="4395" w:type="dxa"/>
          </w:tcPr>
          <w:p w14:paraId="5B08C852" w14:textId="258CCF1B" w:rsidR="00D57615" w:rsidRDefault="004C38A5" w:rsidP="004C38A5">
            <w:r>
              <w:t xml:space="preserve">Best developed in recrystallized and well cleaved </w:t>
            </w:r>
            <w:proofErr w:type="spellStart"/>
            <w:r>
              <w:t>metasediments</w:t>
            </w:r>
            <w:proofErr w:type="spellEnd"/>
            <w:r>
              <w:t>; also</w:t>
            </w:r>
            <w:r w:rsidR="00E92ED4">
              <w:t>,</w:t>
            </w:r>
            <w:r>
              <w:t xml:space="preserve"> in </w:t>
            </w:r>
            <w:proofErr w:type="spellStart"/>
            <w:r>
              <w:t>uncleaved</w:t>
            </w:r>
            <w:proofErr w:type="spellEnd"/>
            <w:r>
              <w:t xml:space="preserve"> and seeming low-</w:t>
            </w:r>
            <w:r w:rsidR="00D4658F">
              <w:t>grade (near phrenite-pumpellyite</w:t>
            </w:r>
            <w:r w:rsidR="0097398A">
              <w:t>-</w:t>
            </w:r>
            <w:r>
              <w:t>grade sedim</w:t>
            </w:r>
            <w:bookmarkStart w:id="0" w:name="_GoBack"/>
            <w:bookmarkEnd w:id="0"/>
            <w:r>
              <w:t>ents; commonly aligned parallel to cleavage; tends to occu</w:t>
            </w:r>
            <w:r w:rsidR="0097398A">
              <w:t>r in</w:t>
            </w:r>
            <w:r>
              <w:t xml:space="preserve"> more and less lawsonite-rich adjacent </w:t>
            </w:r>
            <w:r w:rsidR="0097398A">
              <w:t>beds</w:t>
            </w:r>
            <w:r>
              <w:t>, being rich in argillaceous sediments but poor in feldspar-rich volcanic</w:t>
            </w:r>
            <w:r w:rsidR="00D4658F">
              <w:t>l</w:t>
            </w:r>
            <w:r>
              <w:t>astics (local metasomatism?)</w:t>
            </w:r>
          </w:p>
        </w:tc>
        <w:tc>
          <w:tcPr>
            <w:tcW w:w="2409" w:type="dxa"/>
          </w:tcPr>
          <w:p w14:paraId="7AF9DB6F" w14:textId="77777777" w:rsidR="00D57615" w:rsidRDefault="0097398A">
            <w:r>
              <w:t>Appears to develop associated with penetrative cleavage.</w:t>
            </w:r>
          </w:p>
        </w:tc>
      </w:tr>
      <w:tr w:rsidR="00423CB6" w14:paraId="202B2A98" w14:textId="77777777" w:rsidTr="00F811A6">
        <w:tc>
          <w:tcPr>
            <w:tcW w:w="3397" w:type="dxa"/>
          </w:tcPr>
          <w:p w14:paraId="4573924A" w14:textId="77777777" w:rsidR="00423CB6" w:rsidRDefault="00423CB6">
            <w:r>
              <w:t>Thin sections features</w:t>
            </w:r>
          </w:p>
        </w:tc>
        <w:tc>
          <w:tcPr>
            <w:tcW w:w="4395" w:type="dxa"/>
          </w:tcPr>
          <w:p w14:paraId="7DBFF865" w14:textId="00AE3513" w:rsidR="00423CB6" w:rsidRDefault="00423CB6" w:rsidP="0097398A">
            <w:r>
              <w:t xml:space="preserve">Microscopic </w:t>
            </w:r>
            <w:r w:rsidR="003E3275">
              <w:t>s</w:t>
            </w:r>
            <w:r>
              <w:t xml:space="preserve">ingle or radiating laths </w:t>
            </w:r>
            <w:r w:rsidR="00D4658F">
              <w:t xml:space="preserve">or needles parallel to c axis; </w:t>
            </w:r>
            <w:r w:rsidR="0097398A">
              <w:t>r</w:t>
            </w:r>
            <w:r>
              <w:t xml:space="preserve">arely </w:t>
            </w:r>
            <w:r w:rsidR="00E92ED4">
              <w:t>blocky tablets parallel</w:t>
            </w:r>
            <w:r w:rsidR="003E3275">
              <w:t xml:space="preserve"> to</w:t>
            </w:r>
            <w:r w:rsidR="00E92ED4">
              <w:t xml:space="preserve"> (010); </w:t>
            </w:r>
            <w:r>
              <w:t>polysynt</w:t>
            </w:r>
            <w:r w:rsidR="00E92ED4">
              <w:t>hetic twins can occur; grain si</w:t>
            </w:r>
            <w:r w:rsidR="0097398A">
              <w:t>z</w:t>
            </w:r>
            <w:r>
              <w:t>e greatest in calcareous and tuffaceous sediments</w:t>
            </w:r>
            <w:r w:rsidR="0097398A">
              <w:t xml:space="preserve">; length-fast and </w:t>
            </w:r>
            <w:proofErr w:type="spellStart"/>
            <w:r w:rsidR="0097398A">
              <w:t>colourless</w:t>
            </w:r>
            <w:proofErr w:type="spellEnd"/>
            <w:r w:rsidR="0097398A">
              <w:t xml:space="preserve"> are optic</w:t>
            </w:r>
            <w:r w:rsidR="003E3275">
              <w:t>al</w:t>
            </w:r>
            <w:r w:rsidR="00E857F9">
              <w:t xml:space="preserve"> distinguish</w:t>
            </w:r>
            <w:r w:rsidR="003E3275">
              <w:t>ing features.</w:t>
            </w:r>
          </w:p>
        </w:tc>
        <w:tc>
          <w:tcPr>
            <w:tcW w:w="2409" w:type="dxa"/>
          </w:tcPr>
          <w:p w14:paraId="48A940E3" w14:textId="77777777" w:rsidR="00423CB6" w:rsidRDefault="0097398A">
            <w:r>
              <w:t>Similar to lawsonite described elsewhere.</w:t>
            </w:r>
          </w:p>
        </w:tc>
      </w:tr>
      <w:tr w:rsidR="00E857F9" w14:paraId="3C8366E5" w14:textId="77777777" w:rsidTr="00F811A6">
        <w:tc>
          <w:tcPr>
            <w:tcW w:w="3397" w:type="dxa"/>
          </w:tcPr>
          <w:p w14:paraId="330DD2CD" w14:textId="54783106" w:rsidR="00E857F9" w:rsidRDefault="003C78A7">
            <w:r>
              <w:t>C</w:t>
            </w:r>
            <w:r w:rsidR="00E857F9">
              <w:t>omposition</w:t>
            </w:r>
          </w:p>
        </w:tc>
        <w:tc>
          <w:tcPr>
            <w:tcW w:w="4395" w:type="dxa"/>
          </w:tcPr>
          <w:p w14:paraId="345CC430" w14:textId="77777777" w:rsidR="00E857F9" w:rsidRDefault="00E857F9" w:rsidP="00423CB6">
            <w:r>
              <w:t xml:space="preserve">Inferred to be pure lawsonite with </w:t>
            </w:r>
            <w:r w:rsidR="0097398A">
              <w:t xml:space="preserve">minor Fe and </w:t>
            </w:r>
            <w:proofErr w:type="spellStart"/>
            <w:r w:rsidR="0097398A">
              <w:t>Ti</w:t>
            </w:r>
            <w:proofErr w:type="spellEnd"/>
            <w:r w:rsidR="0097398A">
              <w:t xml:space="preserve"> im</w:t>
            </w:r>
            <w:r>
              <w:t>purities in some cases</w:t>
            </w:r>
          </w:p>
        </w:tc>
        <w:tc>
          <w:tcPr>
            <w:tcW w:w="2409" w:type="dxa"/>
          </w:tcPr>
          <w:p w14:paraId="65DF2460" w14:textId="77777777" w:rsidR="00E857F9" w:rsidRDefault="0097398A">
            <w:r>
              <w:t>Similar to lawsonite described elsewhere.</w:t>
            </w:r>
          </w:p>
        </w:tc>
      </w:tr>
      <w:tr w:rsidR="0009650F" w14:paraId="215BDA53" w14:textId="77777777" w:rsidTr="00F811A6">
        <w:tc>
          <w:tcPr>
            <w:tcW w:w="3397" w:type="dxa"/>
          </w:tcPr>
          <w:p w14:paraId="180F27E0" w14:textId="77777777" w:rsidR="0009650F" w:rsidRDefault="0009650F">
            <w:r>
              <w:t>Common associated minerals</w:t>
            </w:r>
          </w:p>
        </w:tc>
        <w:tc>
          <w:tcPr>
            <w:tcW w:w="4395" w:type="dxa"/>
          </w:tcPr>
          <w:p w14:paraId="18797732" w14:textId="77777777" w:rsidR="0009650F" w:rsidRDefault="0009650F" w:rsidP="00423CB6">
            <w:r>
              <w:t xml:space="preserve"> Quartz, albite, sericite, celadonite, calcite, hematite, pyrite, </w:t>
            </w:r>
            <w:proofErr w:type="spellStart"/>
            <w:r>
              <w:t>sphene</w:t>
            </w:r>
            <w:proofErr w:type="spellEnd"/>
            <w:r>
              <w:t>, d-gr</w:t>
            </w:r>
            <w:r w:rsidR="0097398A">
              <w:t>a</w:t>
            </w:r>
            <w:r>
              <w:t>phite, blue amphibole, epidote, rarely pumpellyite.</w:t>
            </w:r>
          </w:p>
        </w:tc>
        <w:tc>
          <w:tcPr>
            <w:tcW w:w="2409" w:type="dxa"/>
          </w:tcPr>
          <w:p w14:paraId="06DE8332" w14:textId="77777777" w:rsidR="0009650F" w:rsidRDefault="0097398A">
            <w:r>
              <w:t>Consistent with lawsonite glaucophane &amp; lawsonite-albite-chlorite facies.</w:t>
            </w:r>
          </w:p>
        </w:tc>
      </w:tr>
    </w:tbl>
    <w:p w14:paraId="5BD36EBA" w14:textId="77777777" w:rsidR="00FC5276" w:rsidRDefault="00FC5276" w:rsidP="00FA1042"/>
    <w:sectPr w:rsidR="00FC5276" w:rsidSect="00B931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A6"/>
    <w:rsid w:val="0009650F"/>
    <w:rsid w:val="000E3DAE"/>
    <w:rsid w:val="00107854"/>
    <w:rsid w:val="00250E10"/>
    <w:rsid w:val="002A2698"/>
    <w:rsid w:val="002A6EDE"/>
    <w:rsid w:val="002E3B37"/>
    <w:rsid w:val="003B0296"/>
    <w:rsid w:val="003C78A7"/>
    <w:rsid w:val="003E3275"/>
    <w:rsid w:val="00423CB6"/>
    <w:rsid w:val="004C38A5"/>
    <w:rsid w:val="004F6FCB"/>
    <w:rsid w:val="005D7EB9"/>
    <w:rsid w:val="00856193"/>
    <w:rsid w:val="0097398A"/>
    <w:rsid w:val="009940BD"/>
    <w:rsid w:val="00996DAF"/>
    <w:rsid w:val="009A58F4"/>
    <w:rsid w:val="00A342D2"/>
    <w:rsid w:val="00A46B6D"/>
    <w:rsid w:val="00A52070"/>
    <w:rsid w:val="00AC2D57"/>
    <w:rsid w:val="00B31081"/>
    <w:rsid w:val="00B73E75"/>
    <w:rsid w:val="00B80809"/>
    <w:rsid w:val="00B9315C"/>
    <w:rsid w:val="00B94618"/>
    <w:rsid w:val="00C220A5"/>
    <w:rsid w:val="00C2214F"/>
    <w:rsid w:val="00CC41D6"/>
    <w:rsid w:val="00D4658F"/>
    <w:rsid w:val="00D5345E"/>
    <w:rsid w:val="00D57615"/>
    <w:rsid w:val="00DA2C65"/>
    <w:rsid w:val="00DF6BD8"/>
    <w:rsid w:val="00E853FE"/>
    <w:rsid w:val="00E857F9"/>
    <w:rsid w:val="00E92ED4"/>
    <w:rsid w:val="00E9594A"/>
    <w:rsid w:val="00F101A2"/>
    <w:rsid w:val="00F57015"/>
    <w:rsid w:val="00F811A6"/>
    <w:rsid w:val="00FA1042"/>
    <w:rsid w:val="00F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CE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 Armstrong</cp:lastModifiedBy>
  <cp:revision>3</cp:revision>
  <dcterms:created xsi:type="dcterms:W3CDTF">2018-11-14T12:43:00Z</dcterms:created>
  <dcterms:modified xsi:type="dcterms:W3CDTF">2018-11-14T15:00:00Z</dcterms:modified>
</cp:coreProperties>
</file>