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540A9" w14:textId="6E0E6377" w:rsidR="00663651" w:rsidRDefault="00FF1E3D" w:rsidP="00663651">
      <w:pPr>
        <w:jc w:val="center"/>
        <w:rPr>
          <w:rFonts w:ascii="Times New Roman" w:hAnsi="Times New Roman" w:cs="Times New Roman"/>
          <w:sz w:val="24"/>
        </w:rPr>
      </w:pPr>
      <w:r w:rsidRPr="00FF1E3D">
        <w:rPr>
          <w:rFonts w:ascii="Times New Roman" w:hAnsi="Times New Roman" w:cs="Times New Roman"/>
          <w:sz w:val="24"/>
        </w:rPr>
        <w:t>Supplementary material</w:t>
      </w:r>
    </w:p>
    <w:p w14:paraId="545E4A04" w14:textId="77777777" w:rsidR="00FF1E3D" w:rsidRDefault="00FF1E3D" w:rsidP="00663651">
      <w:pPr>
        <w:jc w:val="center"/>
        <w:rPr>
          <w:rFonts w:ascii="Times New Roman" w:hAnsi="Times New Roman" w:cs="Times New Roman"/>
        </w:rPr>
      </w:pPr>
    </w:p>
    <w:p w14:paraId="53E3DDCE" w14:textId="18C4B3ED" w:rsidR="00D172FB" w:rsidRPr="00E41FE8" w:rsidRDefault="006F4FA3" w:rsidP="00E41FE8">
      <w:pPr>
        <w:jc w:val="center"/>
        <w:rPr>
          <w:rFonts w:ascii="Times New Roman" w:eastAsiaTheme="majorEastAsia" w:hAnsi="Times New Roman" w:cs="Times New Roman"/>
          <w:sz w:val="32"/>
          <w:szCs w:val="24"/>
          <w:lang w:val="en-GB"/>
        </w:rPr>
      </w:pPr>
      <w:r w:rsidRPr="006F4FA3">
        <w:rPr>
          <w:rFonts w:ascii="Times New Roman" w:eastAsiaTheme="majorEastAsia" w:hAnsi="Times New Roman" w:cs="Times New Roman"/>
          <w:sz w:val="32"/>
          <w:szCs w:val="24"/>
          <w:lang w:val="en-GB"/>
        </w:rPr>
        <w:t>The Phytoclast Group as a tracer of palaeoenvironmental changes in the early Toarcian</w:t>
      </w:r>
    </w:p>
    <w:p w14:paraId="660E71FE" w14:textId="77777777" w:rsidR="00E41FE8" w:rsidRDefault="00E41FE8" w:rsidP="00663651">
      <w:pPr>
        <w:spacing w:after="0" w:line="480" w:lineRule="auto"/>
        <w:jc w:val="center"/>
        <w:rPr>
          <w:rFonts w:ascii="Times New Roman" w:hAnsi="Times New Roman" w:cs="Times New Roman"/>
          <w:szCs w:val="24"/>
          <w:shd w:val="clear" w:color="auto" w:fill="FFFFFF"/>
        </w:rPr>
      </w:pPr>
    </w:p>
    <w:p w14:paraId="177605E3" w14:textId="77777777" w:rsidR="006F4FA3" w:rsidRPr="00BE49AF" w:rsidRDefault="006F4FA3" w:rsidP="006F4FA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</w:pPr>
      <w:r w:rsidRPr="00BE49AF">
        <w:rPr>
          <w:rFonts w:ascii="Times New Roman" w:hAnsi="Times New Roman" w:cs="Times New Roman"/>
          <w:sz w:val="24"/>
          <w:szCs w:val="24"/>
          <w:shd w:val="clear" w:color="auto" w:fill="FFFFFF"/>
        </w:rPr>
        <w:t>Bruno Rodrigues</w:t>
      </w:r>
      <w:r w:rsidRPr="00BE49A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1</w:t>
      </w:r>
      <w:r w:rsidRPr="00BE49AF">
        <w:rPr>
          <w:rFonts w:ascii="Times New Roman" w:hAnsi="Times New Roman" w:cs="Times New Roman"/>
          <w:sz w:val="24"/>
          <w:szCs w:val="24"/>
          <w:shd w:val="clear" w:color="auto" w:fill="FFFFFF"/>
        </w:rPr>
        <w:t>*, Ricardo L. Silva</w:t>
      </w:r>
      <w:r w:rsidRPr="00BE49A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2,1</w:t>
      </w:r>
      <w:r w:rsidRPr="00BE49AF">
        <w:rPr>
          <w:rFonts w:ascii="Times New Roman" w:hAnsi="Times New Roman" w:cs="Times New Roman"/>
          <w:sz w:val="24"/>
          <w:szCs w:val="24"/>
          <w:shd w:val="clear" w:color="auto" w:fill="FFFFFF"/>
        </w:rPr>
        <w:t>, João Graciano Mendonça Filho</w:t>
      </w:r>
      <w:r w:rsidRPr="00BE49A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3</w:t>
      </w:r>
      <w:r w:rsidRPr="00BE49AF">
        <w:rPr>
          <w:rFonts w:ascii="Times New Roman" w:hAnsi="Times New Roman" w:cs="Times New Roman"/>
          <w:sz w:val="24"/>
          <w:szCs w:val="24"/>
          <w:shd w:val="clear" w:color="auto" w:fill="FFFFFF"/>
        </w:rPr>
        <w:t>, Matías Reolid</w:t>
      </w:r>
      <w:r w:rsidRPr="00BE49A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4</w:t>
      </w:r>
      <w:r w:rsidRPr="00BE49AF">
        <w:rPr>
          <w:rFonts w:ascii="Times New Roman" w:hAnsi="Times New Roman" w:cs="Times New Roman"/>
          <w:sz w:val="24"/>
          <w:szCs w:val="24"/>
          <w:shd w:val="clear" w:color="auto" w:fill="FFFFFF"/>
        </w:rPr>
        <w:t>, Driss Sadki</w:t>
      </w:r>
      <w:r w:rsidRPr="00BE49A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5</w:t>
      </w:r>
      <w:r w:rsidRPr="00BE49AF">
        <w:rPr>
          <w:rFonts w:ascii="Times New Roman" w:hAnsi="Times New Roman" w:cs="Times New Roman"/>
          <w:sz w:val="24"/>
          <w:szCs w:val="24"/>
          <w:shd w:val="clear" w:color="auto" w:fill="FFFFFF"/>
        </w:rPr>
        <w:t>, M. J. Comas-Rengifo</w:t>
      </w:r>
      <w:r w:rsidRPr="00BE49A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6</w:t>
      </w:r>
      <w:r w:rsidRPr="00BE49AF">
        <w:rPr>
          <w:rFonts w:ascii="Times New Roman" w:hAnsi="Times New Roman" w:cs="Times New Roman"/>
          <w:sz w:val="24"/>
          <w:szCs w:val="24"/>
          <w:shd w:val="clear" w:color="auto" w:fill="FFFFFF"/>
        </w:rPr>
        <w:t>, A. Goy</w:t>
      </w:r>
      <w:r w:rsidRPr="00BE49A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6</w:t>
      </w:r>
      <w:r w:rsidRPr="00BE49AF">
        <w:rPr>
          <w:rFonts w:ascii="Times New Roman" w:hAnsi="Times New Roman" w:cs="Times New Roman"/>
          <w:sz w:val="24"/>
          <w:szCs w:val="24"/>
          <w:shd w:val="clear" w:color="auto" w:fill="FFFFFF"/>
        </w:rPr>
        <w:t>, Luís V. Duarte</w:t>
      </w:r>
      <w:r w:rsidRPr="00BE49AF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1</w:t>
      </w:r>
    </w:p>
    <w:p w14:paraId="25CC875E" w14:textId="77777777" w:rsidR="006F4FA3" w:rsidRPr="006F4FA3" w:rsidRDefault="006F4FA3" w:rsidP="006F4FA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vertAlign w:val="superscript"/>
        </w:rPr>
      </w:pPr>
    </w:p>
    <w:p w14:paraId="3271F9F1" w14:textId="77777777" w:rsidR="006F4FA3" w:rsidRPr="006F4FA3" w:rsidRDefault="006F4FA3" w:rsidP="006F4FA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val="en-GB"/>
        </w:rPr>
      </w:pPr>
      <w:r w:rsidRPr="006F4FA3">
        <w:rPr>
          <w:rFonts w:ascii="Times New Roman" w:hAnsi="Times New Roman" w:cs="Times New Roman"/>
          <w:sz w:val="20"/>
          <w:szCs w:val="20"/>
          <w:shd w:val="clear" w:color="auto" w:fill="FFFFFF"/>
          <w:vertAlign w:val="superscript"/>
          <w:lang w:val="en-GB"/>
        </w:rPr>
        <w:t>1</w:t>
      </w:r>
      <w:r w:rsidRPr="006F4FA3">
        <w:rPr>
          <w:rFonts w:ascii="Times New Roman" w:hAnsi="Times New Roman" w:cs="Times New Roman"/>
          <w:sz w:val="20"/>
          <w:szCs w:val="20"/>
          <w:shd w:val="clear" w:color="auto" w:fill="FFFFFF"/>
          <w:lang w:val="en-GB"/>
        </w:rPr>
        <w:t xml:space="preserve"> University of Coimbra, MARE-Marine and Environmental Sciences Centre, Department of Earth Sciences, Faculty of Sciences and Technology, 3030-194 Coimbra, Portugal.</w:t>
      </w:r>
    </w:p>
    <w:p w14:paraId="598E4F64" w14:textId="77777777" w:rsidR="006F4FA3" w:rsidRPr="006F4FA3" w:rsidRDefault="006F4FA3" w:rsidP="006F4FA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val="en-GB"/>
        </w:rPr>
      </w:pPr>
      <w:r w:rsidRPr="006F4FA3">
        <w:rPr>
          <w:rFonts w:ascii="Times New Roman" w:hAnsi="Times New Roman" w:cs="Times New Roman"/>
          <w:sz w:val="20"/>
          <w:szCs w:val="20"/>
          <w:shd w:val="clear" w:color="auto" w:fill="FFFFFF"/>
          <w:vertAlign w:val="superscript"/>
          <w:lang w:val="en-GB"/>
        </w:rPr>
        <w:t>2</w:t>
      </w:r>
      <w:r w:rsidRPr="006F4FA3">
        <w:rPr>
          <w:rFonts w:ascii="Times New Roman" w:hAnsi="Times New Roman" w:cs="Times New Roman"/>
          <w:sz w:val="20"/>
          <w:szCs w:val="20"/>
          <w:shd w:val="clear" w:color="auto" w:fill="FFFFFF"/>
          <w:lang w:val="en-GB"/>
        </w:rPr>
        <w:t xml:space="preserve"> Department of Geology &amp; iCRAG, School of Natural Sciences, Trinity College Dublin, The University of Dublin, Ireland.</w:t>
      </w:r>
    </w:p>
    <w:p w14:paraId="43889C0D" w14:textId="77777777" w:rsidR="006F4FA3" w:rsidRPr="006F4FA3" w:rsidRDefault="006F4FA3" w:rsidP="006F4FA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val="en-GB"/>
        </w:rPr>
      </w:pPr>
      <w:r w:rsidRPr="006F4FA3">
        <w:rPr>
          <w:rFonts w:ascii="Times New Roman" w:hAnsi="Times New Roman" w:cs="Times New Roman"/>
          <w:sz w:val="20"/>
          <w:szCs w:val="20"/>
          <w:shd w:val="clear" w:color="auto" w:fill="FFFFFF"/>
          <w:vertAlign w:val="superscript"/>
          <w:lang w:val="en-GB"/>
        </w:rPr>
        <w:t>3</w:t>
      </w:r>
      <w:r w:rsidRPr="006F4FA3">
        <w:rPr>
          <w:rFonts w:ascii="Times New Roman" w:hAnsi="Times New Roman" w:cs="Times New Roman"/>
          <w:sz w:val="20"/>
          <w:szCs w:val="20"/>
          <w:shd w:val="clear" w:color="auto" w:fill="FFFFFF"/>
          <w:lang w:val="en-GB"/>
        </w:rPr>
        <w:t xml:space="preserve"> Department of Geology, Institute of Earth Sciences, Centre for Mathematical Sciences and Nature, Federal University of Rio de Janeiro, Brazil.</w:t>
      </w:r>
    </w:p>
    <w:p w14:paraId="6AD767B3" w14:textId="77777777" w:rsidR="006F4FA3" w:rsidRPr="006F4FA3" w:rsidRDefault="006F4FA3" w:rsidP="006F4FA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6F4FA3">
        <w:rPr>
          <w:rFonts w:ascii="Times New Roman" w:hAnsi="Times New Roman" w:cs="Times New Roman"/>
          <w:sz w:val="20"/>
          <w:szCs w:val="20"/>
          <w:shd w:val="clear" w:color="auto" w:fill="FFFFFF"/>
          <w:vertAlign w:val="superscript"/>
        </w:rPr>
        <w:t>4</w:t>
      </w:r>
      <w:r w:rsidRPr="006F4FA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Departamento de Geología, Universidad de Jaén, Jaén, Spain.</w:t>
      </w:r>
    </w:p>
    <w:p w14:paraId="64B23B15" w14:textId="77777777" w:rsidR="006F4FA3" w:rsidRPr="006F4FA3" w:rsidRDefault="006F4FA3" w:rsidP="006F4FA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val="en-GB"/>
        </w:rPr>
      </w:pPr>
      <w:r w:rsidRPr="006F4FA3">
        <w:rPr>
          <w:rFonts w:ascii="Times New Roman" w:hAnsi="Times New Roman" w:cs="Times New Roman"/>
          <w:sz w:val="20"/>
          <w:szCs w:val="20"/>
          <w:shd w:val="clear" w:color="auto" w:fill="FFFFFF"/>
          <w:vertAlign w:val="superscript"/>
          <w:lang w:val="en-GB"/>
        </w:rPr>
        <w:t>5</w:t>
      </w:r>
      <w:r w:rsidRPr="006F4FA3">
        <w:rPr>
          <w:rFonts w:ascii="Times New Roman" w:hAnsi="Times New Roman" w:cs="Times New Roman"/>
          <w:sz w:val="20"/>
          <w:szCs w:val="20"/>
          <w:shd w:val="clear" w:color="auto" w:fill="FFFFFF"/>
          <w:lang w:val="en-GB"/>
        </w:rPr>
        <w:t xml:space="preserve"> Department of Geology, Faculty of Science, Moulay Ismaïl University of Meknes, Morocco.</w:t>
      </w:r>
    </w:p>
    <w:p w14:paraId="2491749D" w14:textId="77777777" w:rsidR="006F4FA3" w:rsidRPr="006F4FA3" w:rsidRDefault="006F4FA3" w:rsidP="006F4FA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F4FA3">
        <w:rPr>
          <w:rFonts w:ascii="Times New Roman" w:hAnsi="Times New Roman" w:cs="Times New Roman"/>
          <w:sz w:val="20"/>
          <w:szCs w:val="20"/>
          <w:shd w:val="clear" w:color="auto" w:fill="FFFFFF"/>
          <w:vertAlign w:val="superscript"/>
        </w:rPr>
        <w:t>6</w:t>
      </w:r>
      <w:r w:rsidRPr="006F4FA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Pr="006F4FA3">
        <w:rPr>
          <w:rFonts w:ascii="Times New Roman" w:hAnsi="Times New Roman" w:cs="Times New Roman"/>
          <w:sz w:val="20"/>
          <w:szCs w:val="20"/>
        </w:rPr>
        <w:t>Departamento de Geodinámica, Estratigrafía y Paleontología, Facultad Ciencias Geológicas, Universidad Complutense de Madrid, Espanha.</w:t>
      </w:r>
    </w:p>
    <w:p w14:paraId="7B3378A8" w14:textId="77777777" w:rsidR="006F4FA3" w:rsidRPr="006F4FA3" w:rsidRDefault="006F4FA3" w:rsidP="006F4FA3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p w14:paraId="00A8CC22" w14:textId="77777777" w:rsidR="006F4FA3" w:rsidRPr="006F4FA3" w:rsidRDefault="006F4FA3" w:rsidP="006F4FA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  <w:lang w:val="en-GB"/>
        </w:rPr>
      </w:pPr>
      <w:r w:rsidRPr="006F4FA3">
        <w:rPr>
          <w:rFonts w:ascii="Times New Roman" w:hAnsi="Times New Roman" w:cs="Times New Roman"/>
          <w:sz w:val="20"/>
          <w:szCs w:val="20"/>
          <w:lang w:val="en-GB"/>
        </w:rPr>
        <w:t>*Corresponding author (e-mail: brunohteixeira@gmail.com)</w:t>
      </w:r>
    </w:p>
    <w:p w14:paraId="3990BDD0" w14:textId="5CBC30D2" w:rsidR="008E1D76" w:rsidRDefault="008E1D76" w:rsidP="00663651">
      <w:pPr>
        <w:spacing w:after="0" w:line="480" w:lineRule="auto"/>
        <w:jc w:val="both"/>
        <w:rPr>
          <w:rFonts w:ascii="Times New Roman" w:hAnsi="Times New Roman" w:cs="Times New Roman"/>
          <w:sz w:val="20"/>
          <w:szCs w:val="24"/>
          <w:lang w:val="en-GB"/>
        </w:rPr>
      </w:pPr>
    </w:p>
    <w:p w14:paraId="216B8EA0" w14:textId="4A1A0C5C" w:rsidR="006F4FA3" w:rsidRPr="006F4FA3" w:rsidRDefault="006F4FA3" w:rsidP="006F4FA3">
      <w:pPr>
        <w:spacing w:after="0" w:line="48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M</w:t>
      </w:r>
      <w:r w:rsidRPr="006F4FA3">
        <w:rPr>
          <w:rFonts w:ascii="Times New Roman" w:hAnsi="Times New Roman" w:cs="Times New Roman"/>
          <w:b/>
          <w:bCs/>
          <w:sz w:val="24"/>
          <w:szCs w:val="24"/>
          <w:lang w:val="en-GB"/>
        </w:rPr>
        <w:t>ethodology</w:t>
      </w:r>
    </w:p>
    <w:p w14:paraId="29EFE8AE" w14:textId="5F8E6DA0" w:rsidR="006F4FA3" w:rsidRPr="003F179C" w:rsidRDefault="00F42B7E" w:rsidP="00F42B7E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Thirty-five</w:t>
      </w:r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GB"/>
        </w:rPr>
        <w:t>35</w:t>
      </w:r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t>) marly samples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3F179C">
        <w:rPr>
          <w:rFonts w:ascii="Times New Roman" w:hAnsi="Times New Roman" w:cs="Times New Roman"/>
          <w:sz w:val="24"/>
          <w:szCs w:val="24"/>
          <w:lang w:val="en-GB"/>
        </w:rPr>
        <w:t>previously collected in</w:t>
      </w:r>
      <w:r w:rsidRPr="00BE49AF">
        <w:rPr>
          <w:rFonts w:ascii="Times New Roman" w:hAnsi="Times New Roman" w:cs="Times New Roman"/>
          <w:sz w:val="24"/>
          <w:szCs w:val="24"/>
          <w:lang w:val="en-GB"/>
        </w:rPr>
        <w:t xml:space="preserve"> Aït Moussa and Issouka sections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BE49AF">
        <w:rPr>
          <w:rFonts w:ascii="Times New Roman" w:hAnsi="Times New Roman" w:cs="Times New Roman"/>
          <w:sz w:val="24"/>
          <w:szCs w:val="24"/>
          <w:lang w:val="en-GB"/>
        </w:rPr>
        <w:t xml:space="preserve">from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BE49AF">
        <w:rPr>
          <w:rFonts w:ascii="Times New Roman" w:hAnsi="Times New Roman" w:cs="Times New Roman"/>
          <w:sz w:val="24"/>
          <w:szCs w:val="24"/>
          <w:lang w:val="en-GB"/>
        </w:rPr>
        <w:t>Middle Atlas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Pr="00BE49AF">
        <w:rPr>
          <w:rFonts w:ascii="Times New Roman" w:hAnsi="Times New Roman" w:cs="Times New Roman"/>
          <w:sz w:val="24"/>
          <w:szCs w:val="24"/>
          <w:lang w:val="en-GB"/>
        </w:rPr>
        <w:t>Morocco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see </w:t>
      </w:r>
      <w:r w:rsidRPr="00BE49AF">
        <w:rPr>
          <w:rFonts w:ascii="Times New Roman" w:hAnsi="Times New Roman" w:cs="Times New Roman"/>
          <w:sz w:val="24"/>
          <w:szCs w:val="24"/>
          <w:lang w:val="en-GB"/>
        </w:rPr>
        <w:t xml:space="preserve">Rodrigues </w:t>
      </w:r>
      <w:r w:rsidRPr="00BE49AF">
        <w:rPr>
          <w:rFonts w:ascii="Times New Roman" w:hAnsi="Times New Roman" w:cs="Times New Roman"/>
          <w:i/>
          <w:iCs/>
          <w:sz w:val="24"/>
          <w:szCs w:val="24"/>
          <w:lang w:val="en-GB"/>
        </w:rPr>
        <w:t>et al</w:t>
      </w:r>
      <w:r w:rsidRPr="00BE49AF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2020a) </w:t>
      </w:r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t>were analysed for δ</w:t>
      </w:r>
      <w:r w:rsidR="006F4FA3" w:rsidRPr="003F179C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13</w:t>
      </w:r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t>C in kerogen concentrate (δ</w:t>
      </w:r>
      <w:r w:rsidR="006F4FA3" w:rsidRPr="003F179C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13</w:t>
      </w:r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4FA3" w:rsidRPr="003F179C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Kerogen</w:t>
      </w:r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t>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The </w:t>
      </w:r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t>δ</w:t>
      </w:r>
      <w:r w:rsidR="006F4FA3" w:rsidRPr="003F179C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13</w:t>
      </w:r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t>C</w:t>
      </w:r>
      <w:r w:rsidR="006F4FA3" w:rsidRPr="003F179C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 xml:space="preserve">Kerogen </w:t>
      </w:r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t>analysis w</w:t>
      </w:r>
      <w:r>
        <w:rPr>
          <w:rFonts w:ascii="Times New Roman" w:hAnsi="Times New Roman" w:cs="Times New Roman"/>
          <w:sz w:val="24"/>
          <w:szCs w:val="24"/>
          <w:lang w:val="en-GB"/>
        </w:rPr>
        <w:t>as</w:t>
      </w:r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t xml:space="preserve"> conducted at the MAREFOZ (Coimbra University, Portugal)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using the kerogen </w:t>
      </w:r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t>concentrate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Pr="003F179C">
        <w:rPr>
          <w:rFonts w:ascii="Times New Roman" w:hAnsi="Times New Roman" w:cs="Times New Roman"/>
          <w:sz w:val="24"/>
          <w:szCs w:val="24"/>
          <w:lang w:val="en-GB"/>
        </w:rPr>
        <w:t>carbonate-free fraction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 w:rsidRPr="003F179C">
        <w:rPr>
          <w:rFonts w:ascii="Times New Roman" w:hAnsi="Times New Roman" w:cs="Times New Roman"/>
          <w:sz w:val="24"/>
          <w:szCs w:val="24"/>
          <w:lang w:val="en-GB"/>
        </w:rPr>
        <w:t>prepared according to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the</w:t>
      </w:r>
      <w:r w:rsidRPr="003F179C">
        <w:rPr>
          <w:rFonts w:ascii="Times New Roman" w:hAnsi="Times New Roman" w:cs="Times New Roman"/>
          <w:sz w:val="24"/>
          <w:szCs w:val="24"/>
          <w:lang w:val="en-GB"/>
        </w:rPr>
        <w:t xml:space="preserve"> standard</w:t>
      </w:r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t>, non-oxidative procedure described, for example, by Tyson (1995) and Mendonça Filho et al. (2012), among others.</w:t>
      </w:r>
    </w:p>
    <w:p w14:paraId="616AF7E3" w14:textId="5A909094" w:rsidR="006F4FA3" w:rsidRDefault="00792D3E" w:rsidP="006F4FA3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U</w:t>
      </w:r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t>sing a Flash EA 1112 Series elemental analyser coupled online via a Finningan Conflo III interface to a Thermo Delta V S mass spectrometer</w:t>
      </w:r>
      <w:bookmarkStart w:id="0" w:name="_Hlk37682296"/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t xml:space="preserve">. The </w:t>
      </w:r>
      <w:bookmarkStart w:id="1" w:name="_Hlk37682384"/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sym w:font="Symbol" w:char="F064"/>
      </w:r>
      <w:r w:rsidR="006F4FA3" w:rsidRPr="003F179C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13</w:t>
      </w:r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t xml:space="preserve">C </w:t>
      </w:r>
      <w:bookmarkEnd w:id="1"/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t>analysis was obtained using the Thermo Electron Corporation standards (i.e. Acetanilide, 71.09% C)</w:t>
      </w:r>
      <w:bookmarkEnd w:id="0"/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t xml:space="preserve">, and the internal precision is better than ±0.1‰. Gas species of different mass were </w:t>
      </w:r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lastRenderedPageBreak/>
        <w:t>separated in a magnetic field then simultaneously measured using a Faraday cup collector array to measure the isotopomers of CO</w:t>
      </w:r>
      <w:r w:rsidR="006F4FA3" w:rsidRPr="003F179C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2</w:t>
      </w:r>
      <w:r w:rsidR="006F4FA3" w:rsidRPr="003F179C">
        <w:rPr>
          <w:rFonts w:ascii="Times New Roman" w:hAnsi="Times New Roman" w:cs="Times New Roman"/>
          <w:sz w:val="24"/>
          <w:szCs w:val="24"/>
          <w:lang w:val="en-GB"/>
        </w:rPr>
        <w:t xml:space="preserve"> at m/z 44, 45, and 46. </w:t>
      </w:r>
    </w:p>
    <w:p w14:paraId="51F5E0AB" w14:textId="77777777" w:rsidR="005B617C" w:rsidRDefault="005B617C" w:rsidP="005B617C">
      <w:pPr>
        <w:jc w:val="center"/>
        <w:rPr>
          <w:rFonts w:ascii="Times New Roman" w:eastAsia="Times New Roman" w:hAnsi="Times New Roman" w:cs="Times New Roman"/>
          <w:sz w:val="16"/>
          <w:szCs w:val="16"/>
          <w:lang w:val="en-GB"/>
        </w:rPr>
      </w:pPr>
    </w:p>
    <w:p w14:paraId="701D4274" w14:textId="2D8B3ED3" w:rsidR="005B617C" w:rsidRPr="005B617C" w:rsidRDefault="005B617C" w:rsidP="005B617C">
      <w:pPr>
        <w:rPr>
          <w:rFonts w:ascii="Times New Roman" w:hAnsi="Times New Roman" w:cs="Times New Roman"/>
          <w:sz w:val="24"/>
          <w:szCs w:val="24"/>
        </w:rPr>
      </w:pPr>
      <w:r w:rsidRPr="005B617C">
        <w:rPr>
          <w:rFonts w:ascii="Times New Roman" w:eastAsia="Times New Roman" w:hAnsi="Times New Roman" w:cs="Times New Roman"/>
          <w:sz w:val="24"/>
          <w:szCs w:val="24"/>
          <w:lang w:val="en-GB"/>
        </w:rPr>
        <w:t>Table 1. δ</w:t>
      </w:r>
      <w:r w:rsidRPr="005B617C">
        <w:rPr>
          <w:rFonts w:ascii="Times New Roman" w:eastAsia="Times New Roman" w:hAnsi="Times New Roman" w:cs="Times New Roman"/>
          <w:sz w:val="24"/>
          <w:szCs w:val="24"/>
          <w:vertAlign w:val="superscript"/>
          <w:lang w:val="en-GB"/>
        </w:rPr>
        <w:t>13</w:t>
      </w:r>
      <w:r w:rsidRPr="005B617C">
        <w:rPr>
          <w:rFonts w:ascii="Times New Roman" w:eastAsia="Times New Roman" w:hAnsi="Times New Roman" w:cs="Times New Roman"/>
          <w:sz w:val="24"/>
          <w:szCs w:val="24"/>
          <w:lang w:val="en-GB"/>
        </w:rPr>
        <w:t>C</w:t>
      </w:r>
      <w:r w:rsidRPr="005B617C">
        <w:rPr>
          <w:rFonts w:ascii="Times New Roman" w:eastAsia="Times New Roman" w:hAnsi="Times New Roman" w:cs="Times New Roman"/>
          <w:sz w:val="24"/>
          <w:szCs w:val="24"/>
          <w:vertAlign w:val="subscript"/>
          <w:lang w:val="en-GB"/>
        </w:rPr>
        <w:t>Kerogen</w:t>
      </w:r>
      <w:r w:rsidRPr="005B617C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data from</w:t>
      </w:r>
      <w:r w:rsidRPr="005B617C">
        <w:rPr>
          <w:sz w:val="24"/>
          <w:szCs w:val="24"/>
        </w:rPr>
        <w:t xml:space="preserve"> </w:t>
      </w:r>
      <w:r w:rsidRPr="005B617C">
        <w:rPr>
          <w:rFonts w:ascii="Times New Roman" w:eastAsia="Times New Roman" w:hAnsi="Times New Roman" w:cs="Times New Roman"/>
          <w:sz w:val="24"/>
          <w:szCs w:val="24"/>
          <w:lang w:val="en-GB"/>
        </w:rPr>
        <w:t>Aït Moussa and Issouka sections (Middle Atlas)</w:t>
      </w:r>
    </w:p>
    <w:tbl>
      <w:tblPr>
        <w:tblpPr w:leftFromText="180" w:rightFromText="180" w:vertAnchor="page" w:horzAnchor="margin" w:tblpY="3511"/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91"/>
        <w:gridCol w:w="1299"/>
      </w:tblGrid>
      <w:tr w:rsidR="005B617C" w:rsidRPr="00792D3E" w14:paraId="7D00733F" w14:textId="77777777" w:rsidTr="005B617C">
        <w:trPr>
          <w:trHeight w:val="207"/>
        </w:trPr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D5271F6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792D3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Sample ID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EEAB3CC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792D3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δ</w:t>
            </w:r>
            <w:r w:rsidRPr="00792D3E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en-GB"/>
              </w:rPr>
              <w:t>13</w:t>
            </w:r>
            <w:r w:rsidRPr="00792D3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</w:t>
            </w:r>
            <w:r w:rsidRPr="00792D3E">
              <w:rPr>
                <w:rFonts w:ascii="Times New Roman" w:eastAsia="Times New Roman" w:hAnsi="Times New Roman" w:cs="Times New Roman"/>
                <w:sz w:val="18"/>
                <w:szCs w:val="18"/>
                <w:vertAlign w:val="subscript"/>
                <w:lang w:val="en-GB"/>
              </w:rPr>
              <w:t>Kerogen</w:t>
            </w:r>
            <w:r w:rsidRPr="00792D3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(‰)</w:t>
            </w:r>
          </w:p>
        </w:tc>
      </w:tr>
      <w:tr w:rsidR="005B617C" w:rsidRPr="00792D3E" w14:paraId="507D52E6" w14:textId="77777777" w:rsidTr="005B617C">
        <w:trPr>
          <w:trHeight w:val="207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552256F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right w:val="nil"/>
            </w:tcBorders>
            <w:vAlign w:val="center"/>
          </w:tcPr>
          <w:p w14:paraId="0B72DC62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5B617C" w:rsidRPr="00792D3E" w14:paraId="14176156" w14:textId="77777777" w:rsidTr="005B617C">
        <w:trPr>
          <w:trHeight w:val="207"/>
        </w:trPr>
        <w:tc>
          <w:tcPr>
            <w:tcW w:w="0" w:type="auto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72E21D57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678C8000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</w:p>
        </w:tc>
      </w:tr>
      <w:tr w:rsidR="005B617C" w:rsidRPr="00792D3E" w14:paraId="27682EC0" w14:textId="77777777" w:rsidTr="005B617C">
        <w:trPr>
          <w:trHeight w:val="70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FDD1D8" w14:textId="5777C7F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2D3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Aït Moussa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section</w:t>
            </w:r>
          </w:p>
        </w:tc>
      </w:tr>
      <w:tr w:rsidR="005B617C" w:rsidRPr="00792D3E" w14:paraId="0C0827B2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4913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BE4920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-25,99</w:t>
            </w:r>
          </w:p>
        </w:tc>
      </w:tr>
      <w:tr w:rsidR="005B617C" w:rsidRPr="00792D3E" w14:paraId="0D90706D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78DB0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33715A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-25,16</w:t>
            </w:r>
          </w:p>
        </w:tc>
      </w:tr>
      <w:tr w:rsidR="005B617C" w:rsidRPr="00792D3E" w14:paraId="14F3183B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5BA32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34FDA3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-24,31</w:t>
            </w:r>
          </w:p>
        </w:tc>
      </w:tr>
      <w:tr w:rsidR="005B617C" w:rsidRPr="00792D3E" w14:paraId="67367B64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543E2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3A14A2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-25,25</w:t>
            </w:r>
          </w:p>
        </w:tc>
      </w:tr>
      <w:tr w:rsidR="005B617C" w:rsidRPr="00792D3E" w14:paraId="66AA3C46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A4F0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4C5D76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-22,24</w:t>
            </w:r>
          </w:p>
        </w:tc>
      </w:tr>
      <w:tr w:rsidR="005B617C" w:rsidRPr="00792D3E" w14:paraId="0C43A226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7436A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420841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-21,11</w:t>
            </w:r>
          </w:p>
        </w:tc>
      </w:tr>
      <w:tr w:rsidR="005B617C" w:rsidRPr="00792D3E" w14:paraId="1F3F3A88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3B16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D78613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-20,83</w:t>
            </w:r>
          </w:p>
        </w:tc>
      </w:tr>
      <w:tr w:rsidR="005B617C" w:rsidRPr="00792D3E" w14:paraId="0890C7E7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52CA6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7ED3D0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-21,24</w:t>
            </w:r>
          </w:p>
        </w:tc>
      </w:tr>
      <w:tr w:rsidR="005B617C" w:rsidRPr="00792D3E" w14:paraId="2EFD0C07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ADA1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7EC29F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-22,65</w:t>
            </w:r>
          </w:p>
        </w:tc>
      </w:tr>
      <w:tr w:rsidR="005B617C" w:rsidRPr="00792D3E" w14:paraId="264A06FE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34036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831F07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-21,10</w:t>
            </w:r>
          </w:p>
        </w:tc>
      </w:tr>
      <w:tr w:rsidR="005B617C" w:rsidRPr="00792D3E" w14:paraId="4FE6CD72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B01A3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7A8901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-21,97</w:t>
            </w:r>
          </w:p>
        </w:tc>
      </w:tr>
      <w:tr w:rsidR="005B617C" w:rsidRPr="00792D3E" w14:paraId="7C7B7530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6ACC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6212E2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-22,91</w:t>
            </w:r>
          </w:p>
        </w:tc>
      </w:tr>
      <w:tr w:rsidR="005B617C" w:rsidRPr="00792D3E" w14:paraId="73EC61C2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B3D7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3F0D42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-22,68</w:t>
            </w:r>
          </w:p>
        </w:tc>
      </w:tr>
      <w:tr w:rsidR="005B617C" w:rsidRPr="00792D3E" w14:paraId="7220AC93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45F0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DAE8C6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-22,01</w:t>
            </w:r>
          </w:p>
        </w:tc>
      </w:tr>
      <w:tr w:rsidR="005B617C" w:rsidRPr="00792D3E" w14:paraId="51E63E7E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6987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A25010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-24,40</w:t>
            </w:r>
          </w:p>
        </w:tc>
      </w:tr>
      <w:tr w:rsidR="005B617C" w:rsidRPr="00792D3E" w14:paraId="6548836D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848F6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13A909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-23,58</w:t>
            </w:r>
          </w:p>
        </w:tc>
      </w:tr>
      <w:tr w:rsidR="005B617C" w:rsidRPr="00792D3E" w14:paraId="283B9C2F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DF8A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1A7D0A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-23,77</w:t>
            </w:r>
          </w:p>
        </w:tc>
      </w:tr>
      <w:tr w:rsidR="005B617C" w:rsidRPr="00792D3E" w14:paraId="2FAD785A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38FB8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0D34BF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----</w:t>
            </w:r>
          </w:p>
        </w:tc>
      </w:tr>
      <w:tr w:rsidR="005B617C" w:rsidRPr="00792D3E" w14:paraId="6E1CC722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DCED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9E4DD5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-24,69</w:t>
            </w:r>
          </w:p>
        </w:tc>
      </w:tr>
      <w:tr w:rsidR="005B617C" w:rsidRPr="00792D3E" w14:paraId="61FCDAB1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4CA0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5877E8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-24,74</w:t>
            </w:r>
          </w:p>
        </w:tc>
      </w:tr>
      <w:tr w:rsidR="005B617C" w:rsidRPr="00792D3E" w14:paraId="778D4576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A938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8E98EC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-24,73</w:t>
            </w:r>
          </w:p>
        </w:tc>
      </w:tr>
      <w:tr w:rsidR="005B617C" w:rsidRPr="00792D3E" w14:paraId="47BC2F85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B4C2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5937BE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-23,10</w:t>
            </w:r>
          </w:p>
        </w:tc>
      </w:tr>
      <w:tr w:rsidR="005B617C" w:rsidRPr="00792D3E" w14:paraId="698C833A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7D457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9CAF9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-22,10</w:t>
            </w:r>
          </w:p>
        </w:tc>
      </w:tr>
      <w:tr w:rsidR="005B617C" w:rsidRPr="00792D3E" w14:paraId="5719708C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40EE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AM1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2EC3C8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-20,82</w:t>
            </w:r>
          </w:p>
        </w:tc>
      </w:tr>
      <w:tr w:rsidR="005B617C" w:rsidRPr="00792D3E" w14:paraId="3AD41EB0" w14:textId="77777777" w:rsidTr="005B617C">
        <w:trPr>
          <w:trHeight w:val="70"/>
        </w:trPr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FFA11A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8"/>
                <w:szCs w:val="18"/>
              </w:rPr>
              <w:t>Issouka section</w:t>
            </w:r>
          </w:p>
        </w:tc>
      </w:tr>
      <w:tr w:rsidR="005B617C" w:rsidRPr="00792D3E" w14:paraId="50D6B115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AA2146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CB6460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-23,58</w:t>
            </w:r>
          </w:p>
        </w:tc>
      </w:tr>
      <w:tr w:rsidR="005B617C" w:rsidRPr="00792D3E" w14:paraId="654FC8A8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54565B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81D831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-22,97</w:t>
            </w:r>
          </w:p>
        </w:tc>
      </w:tr>
      <w:tr w:rsidR="005B617C" w:rsidRPr="00792D3E" w14:paraId="64D95FBF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D1D4B6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DA1160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-25,36</w:t>
            </w:r>
          </w:p>
        </w:tc>
      </w:tr>
      <w:tr w:rsidR="005B617C" w:rsidRPr="00792D3E" w14:paraId="28329936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3B145B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88A51A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-27,64</w:t>
            </w:r>
          </w:p>
        </w:tc>
      </w:tr>
      <w:tr w:rsidR="005B617C" w:rsidRPr="00792D3E" w14:paraId="37AF3302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2C7107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F8ED2A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-27,17</w:t>
            </w:r>
          </w:p>
        </w:tc>
      </w:tr>
      <w:tr w:rsidR="005B617C" w:rsidRPr="00792D3E" w14:paraId="47999C14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44A9E5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368BB0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----</w:t>
            </w:r>
          </w:p>
        </w:tc>
      </w:tr>
      <w:tr w:rsidR="005B617C" w:rsidRPr="00792D3E" w14:paraId="078A3926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058D7F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122E62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-26,43</w:t>
            </w:r>
          </w:p>
        </w:tc>
      </w:tr>
      <w:tr w:rsidR="005B617C" w:rsidRPr="00792D3E" w14:paraId="7E896FC5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BF2E96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6B0AC8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-27,72</w:t>
            </w:r>
          </w:p>
        </w:tc>
      </w:tr>
      <w:tr w:rsidR="005B617C" w:rsidRPr="00792D3E" w14:paraId="5AC7DD40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91E5F4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2FB88D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----</w:t>
            </w:r>
          </w:p>
        </w:tc>
      </w:tr>
      <w:tr w:rsidR="005B617C" w:rsidRPr="00792D3E" w14:paraId="1DF9E062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7FCCF9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E73571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-20,53</w:t>
            </w:r>
          </w:p>
        </w:tc>
      </w:tr>
      <w:tr w:rsidR="005B617C" w:rsidRPr="00792D3E" w14:paraId="7B027504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21C927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2E9477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-20,64</w:t>
            </w:r>
          </w:p>
        </w:tc>
      </w:tr>
      <w:tr w:rsidR="005B617C" w:rsidRPr="00792D3E" w14:paraId="2CB5B03A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5007DA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49F12B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-22,08</w:t>
            </w:r>
          </w:p>
        </w:tc>
      </w:tr>
      <w:tr w:rsidR="005B617C" w:rsidRPr="00792D3E" w14:paraId="4D046905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365DFC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C0803D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-21,73</w:t>
            </w:r>
          </w:p>
        </w:tc>
      </w:tr>
      <w:tr w:rsidR="005B617C" w:rsidRPr="00792D3E" w14:paraId="183BF8D4" w14:textId="77777777" w:rsidTr="005B617C">
        <w:trPr>
          <w:trHeight w:val="70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3DBBE2" w14:textId="77777777" w:rsidR="005B617C" w:rsidRPr="00792D3E" w:rsidRDefault="005B617C" w:rsidP="005B617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 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5DA97E" w14:textId="77777777" w:rsidR="005B617C" w:rsidRPr="00792D3E" w:rsidRDefault="005B617C" w:rsidP="005B617C">
            <w:pPr>
              <w:tabs>
                <w:tab w:val="left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92D3E">
              <w:rPr>
                <w:rFonts w:ascii="Times New Roman" w:hAnsi="Times New Roman" w:cs="Times New Roman"/>
                <w:sz w:val="16"/>
                <w:szCs w:val="16"/>
              </w:rPr>
              <w:t>-21,71</w:t>
            </w:r>
          </w:p>
        </w:tc>
      </w:tr>
    </w:tbl>
    <w:p w14:paraId="77075A39" w14:textId="77777777" w:rsidR="005B617C" w:rsidRDefault="005B617C" w:rsidP="005B617C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sectPr w:rsidR="005B617C" w:rsidSect="005B61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D8FF1" w14:textId="77777777" w:rsidR="00012855" w:rsidRDefault="00012855" w:rsidP="002B4D9B">
      <w:pPr>
        <w:spacing w:after="0" w:line="240" w:lineRule="auto"/>
      </w:pPr>
      <w:r>
        <w:separator/>
      </w:r>
    </w:p>
  </w:endnote>
  <w:endnote w:type="continuationSeparator" w:id="0">
    <w:p w14:paraId="77A68D9E" w14:textId="77777777" w:rsidR="00012855" w:rsidRDefault="00012855" w:rsidP="002B4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C4EA3" w14:textId="77777777" w:rsidR="00012855" w:rsidRDefault="00012855" w:rsidP="002B4D9B">
      <w:pPr>
        <w:spacing w:after="0" w:line="240" w:lineRule="auto"/>
      </w:pPr>
      <w:r>
        <w:separator/>
      </w:r>
    </w:p>
  </w:footnote>
  <w:footnote w:type="continuationSeparator" w:id="0">
    <w:p w14:paraId="4FD6E157" w14:textId="77777777" w:rsidR="00012855" w:rsidRDefault="00012855" w:rsidP="002B4D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O0NDAzsLQ0NzIxMTZW0lEKTi0uzszPAykwNK8FAKIuzXQtAAAA"/>
  </w:docVars>
  <w:rsids>
    <w:rsidRoot w:val="00663651"/>
    <w:rsid w:val="000042CD"/>
    <w:rsid w:val="00007678"/>
    <w:rsid w:val="00012855"/>
    <w:rsid w:val="000212E9"/>
    <w:rsid w:val="00021646"/>
    <w:rsid w:val="00040505"/>
    <w:rsid w:val="00046646"/>
    <w:rsid w:val="00051773"/>
    <w:rsid w:val="00054D7A"/>
    <w:rsid w:val="00067EBA"/>
    <w:rsid w:val="00071845"/>
    <w:rsid w:val="0008753C"/>
    <w:rsid w:val="00096785"/>
    <w:rsid w:val="000B33B8"/>
    <w:rsid w:val="000B5864"/>
    <w:rsid w:val="000C248B"/>
    <w:rsid w:val="000C54A1"/>
    <w:rsid w:val="000E0697"/>
    <w:rsid w:val="000E15BD"/>
    <w:rsid w:val="000E189B"/>
    <w:rsid w:val="000E5E02"/>
    <w:rsid w:val="000F291C"/>
    <w:rsid w:val="000F7F40"/>
    <w:rsid w:val="001200FF"/>
    <w:rsid w:val="0013361B"/>
    <w:rsid w:val="00137D8C"/>
    <w:rsid w:val="00137E2E"/>
    <w:rsid w:val="00145ED9"/>
    <w:rsid w:val="001678A8"/>
    <w:rsid w:val="00167B5D"/>
    <w:rsid w:val="00176ECA"/>
    <w:rsid w:val="0019727F"/>
    <w:rsid w:val="001A5BC0"/>
    <w:rsid w:val="001B4E56"/>
    <w:rsid w:val="001B6EDA"/>
    <w:rsid w:val="001C7535"/>
    <w:rsid w:val="001E0047"/>
    <w:rsid w:val="001E72D5"/>
    <w:rsid w:val="001F11D3"/>
    <w:rsid w:val="001F469D"/>
    <w:rsid w:val="001F4D11"/>
    <w:rsid w:val="002004AD"/>
    <w:rsid w:val="00210A11"/>
    <w:rsid w:val="00223CB7"/>
    <w:rsid w:val="00223CEE"/>
    <w:rsid w:val="00246A66"/>
    <w:rsid w:val="00251123"/>
    <w:rsid w:val="002536B7"/>
    <w:rsid w:val="00253974"/>
    <w:rsid w:val="002570E6"/>
    <w:rsid w:val="002700B5"/>
    <w:rsid w:val="0028144E"/>
    <w:rsid w:val="002873A7"/>
    <w:rsid w:val="00297251"/>
    <w:rsid w:val="002B4D9B"/>
    <w:rsid w:val="002B7179"/>
    <w:rsid w:val="002C4CB8"/>
    <w:rsid w:val="002D38FF"/>
    <w:rsid w:val="002E00C4"/>
    <w:rsid w:val="002E2133"/>
    <w:rsid w:val="002E2ECD"/>
    <w:rsid w:val="002F04FC"/>
    <w:rsid w:val="002F1904"/>
    <w:rsid w:val="002F607F"/>
    <w:rsid w:val="002F725B"/>
    <w:rsid w:val="0031088D"/>
    <w:rsid w:val="00311D0A"/>
    <w:rsid w:val="00335069"/>
    <w:rsid w:val="00335414"/>
    <w:rsid w:val="00340D2C"/>
    <w:rsid w:val="00345396"/>
    <w:rsid w:val="003516E8"/>
    <w:rsid w:val="0036622E"/>
    <w:rsid w:val="00366E0F"/>
    <w:rsid w:val="00385D78"/>
    <w:rsid w:val="003B3C0F"/>
    <w:rsid w:val="003C0608"/>
    <w:rsid w:val="003C2E97"/>
    <w:rsid w:val="003C2F73"/>
    <w:rsid w:val="003C48CD"/>
    <w:rsid w:val="003C760A"/>
    <w:rsid w:val="003D5916"/>
    <w:rsid w:val="003F1B64"/>
    <w:rsid w:val="003F3546"/>
    <w:rsid w:val="00402C11"/>
    <w:rsid w:val="00404125"/>
    <w:rsid w:val="0041295C"/>
    <w:rsid w:val="00417CFB"/>
    <w:rsid w:val="00426D70"/>
    <w:rsid w:val="004319F7"/>
    <w:rsid w:val="004414F6"/>
    <w:rsid w:val="00474D0D"/>
    <w:rsid w:val="004C5595"/>
    <w:rsid w:val="004D47BC"/>
    <w:rsid w:val="004D4D0C"/>
    <w:rsid w:val="004E5625"/>
    <w:rsid w:val="0050234A"/>
    <w:rsid w:val="00506E5E"/>
    <w:rsid w:val="00510BC8"/>
    <w:rsid w:val="0053208A"/>
    <w:rsid w:val="00535F3D"/>
    <w:rsid w:val="005508ED"/>
    <w:rsid w:val="00556B15"/>
    <w:rsid w:val="00560ACD"/>
    <w:rsid w:val="005614E3"/>
    <w:rsid w:val="005637D3"/>
    <w:rsid w:val="00571EE2"/>
    <w:rsid w:val="0057231D"/>
    <w:rsid w:val="005743A4"/>
    <w:rsid w:val="0058093F"/>
    <w:rsid w:val="00583103"/>
    <w:rsid w:val="00585E03"/>
    <w:rsid w:val="00595ED8"/>
    <w:rsid w:val="00596332"/>
    <w:rsid w:val="0059773F"/>
    <w:rsid w:val="00597B3E"/>
    <w:rsid w:val="005A2D30"/>
    <w:rsid w:val="005A5A8F"/>
    <w:rsid w:val="005A6C19"/>
    <w:rsid w:val="005B0A76"/>
    <w:rsid w:val="005B3A1F"/>
    <w:rsid w:val="005B3E28"/>
    <w:rsid w:val="005B617C"/>
    <w:rsid w:val="005C437C"/>
    <w:rsid w:val="005C5EFE"/>
    <w:rsid w:val="005C790F"/>
    <w:rsid w:val="005D4366"/>
    <w:rsid w:val="005D66C0"/>
    <w:rsid w:val="005D67DD"/>
    <w:rsid w:val="005E21D7"/>
    <w:rsid w:val="005E2588"/>
    <w:rsid w:val="005E6A16"/>
    <w:rsid w:val="005F3F2D"/>
    <w:rsid w:val="005F7208"/>
    <w:rsid w:val="005F725B"/>
    <w:rsid w:val="00600CB1"/>
    <w:rsid w:val="00601A39"/>
    <w:rsid w:val="006258C8"/>
    <w:rsid w:val="00626097"/>
    <w:rsid w:val="00656462"/>
    <w:rsid w:val="00656C2C"/>
    <w:rsid w:val="00662523"/>
    <w:rsid w:val="00663651"/>
    <w:rsid w:val="00672209"/>
    <w:rsid w:val="00675EC2"/>
    <w:rsid w:val="006958B4"/>
    <w:rsid w:val="006C2F48"/>
    <w:rsid w:val="006C72F6"/>
    <w:rsid w:val="006D0BA9"/>
    <w:rsid w:val="006D319B"/>
    <w:rsid w:val="006D5ED5"/>
    <w:rsid w:val="006D7657"/>
    <w:rsid w:val="006F4FA3"/>
    <w:rsid w:val="006F4FF6"/>
    <w:rsid w:val="00720258"/>
    <w:rsid w:val="00722510"/>
    <w:rsid w:val="00723F9F"/>
    <w:rsid w:val="00756959"/>
    <w:rsid w:val="007654A0"/>
    <w:rsid w:val="00774BB8"/>
    <w:rsid w:val="007777E0"/>
    <w:rsid w:val="00784618"/>
    <w:rsid w:val="00792D3E"/>
    <w:rsid w:val="007C6952"/>
    <w:rsid w:val="007D0E12"/>
    <w:rsid w:val="007D2563"/>
    <w:rsid w:val="007D709E"/>
    <w:rsid w:val="007E2E6A"/>
    <w:rsid w:val="007F53FB"/>
    <w:rsid w:val="00800475"/>
    <w:rsid w:val="008015E7"/>
    <w:rsid w:val="008057FA"/>
    <w:rsid w:val="00843CBF"/>
    <w:rsid w:val="00862B6D"/>
    <w:rsid w:val="00873A17"/>
    <w:rsid w:val="008741BE"/>
    <w:rsid w:val="00874A66"/>
    <w:rsid w:val="008805A5"/>
    <w:rsid w:val="00881B27"/>
    <w:rsid w:val="0088268B"/>
    <w:rsid w:val="00895361"/>
    <w:rsid w:val="008A05D7"/>
    <w:rsid w:val="008B26E0"/>
    <w:rsid w:val="008D20D2"/>
    <w:rsid w:val="008D6697"/>
    <w:rsid w:val="008E1D76"/>
    <w:rsid w:val="008E37EE"/>
    <w:rsid w:val="009029DF"/>
    <w:rsid w:val="00916731"/>
    <w:rsid w:val="00921E5D"/>
    <w:rsid w:val="00922059"/>
    <w:rsid w:val="00923145"/>
    <w:rsid w:val="0093013B"/>
    <w:rsid w:val="00940CF0"/>
    <w:rsid w:val="00943A90"/>
    <w:rsid w:val="0094645D"/>
    <w:rsid w:val="00946A40"/>
    <w:rsid w:val="009622B4"/>
    <w:rsid w:val="009635E1"/>
    <w:rsid w:val="00966F06"/>
    <w:rsid w:val="009910B3"/>
    <w:rsid w:val="00991C31"/>
    <w:rsid w:val="009B1F38"/>
    <w:rsid w:val="009B4B2B"/>
    <w:rsid w:val="009B65FF"/>
    <w:rsid w:val="009B6DE3"/>
    <w:rsid w:val="009C21C2"/>
    <w:rsid w:val="009C5159"/>
    <w:rsid w:val="009C7744"/>
    <w:rsid w:val="009D3941"/>
    <w:rsid w:val="009D5B72"/>
    <w:rsid w:val="009D71C5"/>
    <w:rsid w:val="009F1A29"/>
    <w:rsid w:val="00A11301"/>
    <w:rsid w:val="00A201CA"/>
    <w:rsid w:val="00A20280"/>
    <w:rsid w:val="00A331C0"/>
    <w:rsid w:val="00A33849"/>
    <w:rsid w:val="00A36454"/>
    <w:rsid w:val="00A40AB4"/>
    <w:rsid w:val="00A464C8"/>
    <w:rsid w:val="00A52742"/>
    <w:rsid w:val="00A543E7"/>
    <w:rsid w:val="00A57F2D"/>
    <w:rsid w:val="00A70544"/>
    <w:rsid w:val="00A72132"/>
    <w:rsid w:val="00A72D4B"/>
    <w:rsid w:val="00A74959"/>
    <w:rsid w:val="00A811D6"/>
    <w:rsid w:val="00A9732A"/>
    <w:rsid w:val="00AA05AE"/>
    <w:rsid w:val="00AB13AD"/>
    <w:rsid w:val="00AB6A0A"/>
    <w:rsid w:val="00AB6B89"/>
    <w:rsid w:val="00AC3927"/>
    <w:rsid w:val="00AE33E7"/>
    <w:rsid w:val="00AF5909"/>
    <w:rsid w:val="00B03B87"/>
    <w:rsid w:val="00B3150B"/>
    <w:rsid w:val="00B35B4D"/>
    <w:rsid w:val="00B36280"/>
    <w:rsid w:val="00B52E84"/>
    <w:rsid w:val="00B63BC3"/>
    <w:rsid w:val="00B70169"/>
    <w:rsid w:val="00B84C4D"/>
    <w:rsid w:val="00B85095"/>
    <w:rsid w:val="00B94382"/>
    <w:rsid w:val="00BD244B"/>
    <w:rsid w:val="00BD386F"/>
    <w:rsid w:val="00BD5FD4"/>
    <w:rsid w:val="00BE60A4"/>
    <w:rsid w:val="00BE7F87"/>
    <w:rsid w:val="00C03267"/>
    <w:rsid w:val="00C11454"/>
    <w:rsid w:val="00C16C17"/>
    <w:rsid w:val="00C17C46"/>
    <w:rsid w:val="00C20992"/>
    <w:rsid w:val="00C23C36"/>
    <w:rsid w:val="00C318C2"/>
    <w:rsid w:val="00C40924"/>
    <w:rsid w:val="00C4604A"/>
    <w:rsid w:val="00C524E1"/>
    <w:rsid w:val="00C6407C"/>
    <w:rsid w:val="00C71E28"/>
    <w:rsid w:val="00C727A7"/>
    <w:rsid w:val="00C755F4"/>
    <w:rsid w:val="00C87E25"/>
    <w:rsid w:val="00CA10E0"/>
    <w:rsid w:val="00CB183A"/>
    <w:rsid w:val="00CF2C12"/>
    <w:rsid w:val="00CF38BD"/>
    <w:rsid w:val="00D073A9"/>
    <w:rsid w:val="00D11A6A"/>
    <w:rsid w:val="00D1339D"/>
    <w:rsid w:val="00D172FB"/>
    <w:rsid w:val="00D17356"/>
    <w:rsid w:val="00D2290B"/>
    <w:rsid w:val="00D30718"/>
    <w:rsid w:val="00D4171D"/>
    <w:rsid w:val="00D47CA9"/>
    <w:rsid w:val="00D737AD"/>
    <w:rsid w:val="00D7528B"/>
    <w:rsid w:val="00D81A19"/>
    <w:rsid w:val="00D94CE1"/>
    <w:rsid w:val="00DA55F1"/>
    <w:rsid w:val="00DB1905"/>
    <w:rsid w:val="00DB38CD"/>
    <w:rsid w:val="00DC13C3"/>
    <w:rsid w:val="00DC69D4"/>
    <w:rsid w:val="00DC7F9E"/>
    <w:rsid w:val="00DD00B2"/>
    <w:rsid w:val="00DD0A4C"/>
    <w:rsid w:val="00DF10B3"/>
    <w:rsid w:val="00DF2334"/>
    <w:rsid w:val="00DF2818"/>
    <w:rsid w:val="00DF3A1B"/>
    <w:rsid w:val="00E06658"/>
    <w:rsid w:val="00E07F7D"/>
    <w:rsid w:val="00E12654"/>
    <w:rsid w:val="00E13B39"/>
    <w:rsid w:val="00E41FE8"/>
    <w:rsid w:val="00E47CF4"/>
    <w:rsid w:val="00E51E86"/>
    <w:rsid w:val="00E53F01"/>
    <w:rsid w:val="00E56734"/>
    <w:rsid w:val="00E75CB1"/>
    <w:rsid w:val="00E95D9E"/>
    <w:rsid w:val="00E97DC4"/>
    <w:rsid w:val="00EA0E6E"/>
    <w:rsid w:val="00EA57E3"/>
    <w:rsid w:val="00EB2090"/>
    <w:rsid w:val="00EB3393"/>
    <w:rsid w:val="00ED3287"/>
    <w:rsid w:val="00ED6425"/>
    <w:rsid w:val="00ED789C"/>
    <w:rsid w:val="00EE081D"/>
    <w:rsid w:val="00EE4700"/>
    <w:rsid w:val="00EE75D8"/>
    <w:rsid w:val="00EF4016"/>
    <w:rsid w:val="00EF68A3"/>
    <w:rsid w:val="00F00E5A"/>
    <w:rsid w:val="00F0578A"/>
    <w:rsid w:val="00F07F8A"/>
    <w:rsid w:val="00F117EB"/>
    <w:rsid w:val="00F304CB"/>
    <w:rsid w:val="00F42B7E"/>
    <w:rsid w:val="00F465A9"/>
    <w:rsid w:val="00F4765F"/>
    <w:rsid w:val="00F534F2"/>
    <w:rsid w:val="00F53CAA"/>
    <w:rsid w:val="00F63760"/>
    <w:rsid w:val="00F81CBE"/>
    <w:rsid w:val="00FA266E"/>
    <w:rsid w:val="00FA2DB9"/>
    <w:rsid w:val="00FB0CC0"/>
    <w:rsid w:val="00FB1193"/>
    <w:rsid w:val="00FB55A5"/>
    <w:rsid w:val="00FD0E3C"/>
    <w:rsid w:val="00FD7B8D"/>
    <w:rsid w:val="00FE129B"/>
    <w:rsid w:val="00FE406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624E5"/>
  <w15:chartTrackingRefBased/>
  <w15:docId w15:val="{E03141AB-0AE9-4897-8C78-CF70B60D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FF1E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C409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ter"/>
    <w:uiPriority w:val="9"/>
    <w:unhideWhenUsed/>
    <w:qFormat/>
    <w:rsid w:val="00943A9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ubtitulo">
    <w:name w:val="Sub titulo"/>
    <w:basedOn w:val="Normal"/>
    <w:link w:val="SubtituloCarter"/>
    <w:qFormat/>
    <w:rsid w:val="00663651"/>
    <w:pPr>
      <w:spacing w:after="0" w:line="480" w:lineRule="auto"/>
      <w:ind w:firstLine="708"/>
      <w:jc w:val="both"/>
    </w:pPr>
    <w:rPr>
      <w:rFonts w:ascii="Times New Roman" w:hAnsi="Times New Roman" w:cs="Times New Roman"/>
      <w:i/>
      <w:sz w:val="24"/>
      <w:szCs w:val="24"/>
      <w:lang w:val="en-US"/>
    </w:rPr>
  </w:style>
  <w:style w:type="character" w:customStyle="1" w:styleId="SubtituloCarter">
    <w:name w:val="Sub titulo Caráter"/>
    <w:basedOn w:val="Tipodeletrapredefinidodopargrafo"/>
    <w:link w:val="Subtitulo"/>
    <w:rsid w:val="00663651"/>
    <w:rPr>
      <w:rFonts w:ascii="Times New Roman" w:hAnsi="Times New Roman" w:cs="Times New Roman"/>
      <w:i/>
      <w:sz w:val="24"/>
      <w:szCs w:val="24"/>
      <w:lang w:val="en-US"/>
    </w:rPr>
  </w:style>
  <w:style w:type="paragraph" w:styleId="Cabealho">
    <w:name w:val="header"/>
    <w:basedOn w:val="Normal"/>
    <w:link w:val="CabealhoCarter"/>
    <w:uiPriority w:val="99"/>
    <w:unhideWhenUsed/>
    <w:rsid w:val="002B4D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B4D9B"/>
  </w:style>
  <w:style w:type="paragraph" w:styleId="Rodap">
    <w:name w:val="footer"/>
    <w:basedOn w:val="Normal"/>
    <w:link w:val="RodapCarter"/>
    <w:uiPriority w:val="99"/>
    <w:unhideWhenUsed/>
    <w:rsid w:val="002B4D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B4D9B"/>
  </w:style>
  <w:style w:type="character" w:customStyle="1" w:styleId="Ttulo3Carter">
    <w:name w:val="Título 3 Caráter"/>
    <w:basedOn w:val="Tipodeletrapredefinidodopargrafo"/>
    <w:link w:val="Ttulo3"/>
    <w:uiPriority w:val="9"/>
    <w:rsid w:val="00C409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FF1E3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656C2C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656C2C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656C2C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56C2C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56C2C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656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56C2C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4414F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943A90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93F4E-927D-4C63-85CA-D9ED79701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2</Pages>
  <Words>414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Utilizador do Windows</dc:creator>
  <cp:keywords/>
  <dc:description/>
  <cp:lastModifiedBy>Bruno Teixeira</cp:lastModifiedBy>
  <cp:revision>306</cp:revision>
  <dcterms:created xsi:type="dcterms:W3CDTF">2019-02-06T16:23:00Z</dcterms:created>
  <dcterms:modified xsi:type="dcterms:W3CDTF">2021-04-18T19:10:00Z</dcterms:modified>
</cp:coreProperties>
</file>